
<file path=[Content_Types].xml><?xml version="1.0" encoding="utf-8"?>
<Types xmlns="http://schemas.openxmlformats.org/package/2006/content-types">
  <Default Extension="png" ContentType="image/png"/>
  <Default Extension="bin" ContentType="application/vnd.ms-office.activeX"/>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activeX/activeX1.xml" ContentType="application/vnd.ms-office.activeX+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743B6" w:rsidRDefault="00A31B5D">
      <w:pPr>
        <w:tabs>
          <w:tab w:val="left" w:pos="440"/>
          <w:tab w:val="left" w:pos="4335"/>
          <w:tab w:val="left" w:pos="10455"/>
        </w:tabs>
        <w:ind w:left="5046"/>
        <w:jc w:val="center"/>
        <w:rPr>
          <w:b/>
          <w:bCs/>
          <w:lang w:val="ru-RU"/>
        </w:rPr>
      </w:pPr>
      <w:r>
        <w:rPr>
          <w:b/>
          <w:bCs/>
          <w:lang w:val="ru-RU"/>
        </w:rPr>
        <w:t>Приложение №___</w:t>
      </w:r>
    </w:p>
    <w:p w:rsidR="00A31B5D" w:rsidRDefault="00A31B5D">
      <w:pPr>
        <w:tabs>
          <w:tab w:val="left" w:pos="440"/>
          <w:tab w:val="left" w:pos="4335"/>
          <w:tab w:val="left" w:pos="10455"/>
        </w:tabs>
        <w:ind w:left="5046"/>
        <w:jc w:val="center"/>
        <w:rPr>
          <w:b/>
          <w:bCs/>
          <w:lang w:val="ru-RU"/>
        </w:rPr>
      </w:pPr>
      <w:r>
        <w:rPr>
          <w:b/>
          <w:bCs/>
          <w:lang w:val="ru-RU"/>
        </w:rPr>
        <w:t>К договору №___________</w:t>
      </w:r>
    </w:p>
    <w:p w:rsidR="009743B6" w:rsidRDefault="009743B6">
      <w:pPr>
        <w:tabs>
          <w:tab w:val="left" w:pos="440"/>
          <w:tab w:val="left" w:pos="4335"/>
          <w:tab w:val="left" w:pos="10455"/>
        </w:tabs>
        <w:ind w:left="5046"/>
        <w:jc w:val="center"/>
        <w:rPr>
          <w:b/>
          <w:bCs/>
          <w:lang w:val="ru-RU"/>
        </w:rPr>
      </w:pPr>
    </w:p>
    <w:p w:rsidR="009743B6" w:rsidRDefault="009743B6">
      <w:pPr>
        <w:tabs>
          <w:tab w:val="left" w:pos="440"/>
          <w:tab w:val="left" w:pos="4335"/>
          <w:tab w:val="left" w:pos="10455"/>
        </w:tabs>
        <w:ind w:left="5046"/>
        <w:jc w:val="center"/>
        <w:rPr>
          <w:b/>
          <w:bCs/>
          <w:lang w:val="ru-RU"/>
        </w:rPr>
      </w:pPr>
    </w:p>
    <w:p w:rsidR="009743B6" w:rsidRDefault="009743B6">
      <w:pPr>
        <w:tabs>
          <w:tab w:val="left" w:pos="440"/>
          <w:tab w:val="left" w:pos="4335"/>
          <w:tab w:val="left" w:pos="10455"/>
        </w:tabs>
        <w:ind w:left="5046"/>
        <w:jc w:val="center"/>
        <w:rPr>
          <w:b/>
          <w:bCs/>
          <w:lang w:val="ru-RU"/>
        </w:rPr>
      </w:pPr>
    </w:p>
    <w:p w:rsidR="009743B6" w:rsidRDefault="009743B6">
      <w:pPr>
        <w:tabs>
          <w:tab w:val="left" w:pos="440"/>
          <w:tab w:val="left" w:pos="4335"/>
          <w:tab w:val="left" w:pos="10455"/>
        </w:tabs>
        <w:ind w:left="5046"/>
        <w:jc w:val="center"/>
        <w:rPr>
          <w:b/>
          <w:bCs/>
          <w:lang w:val="ru-RU"/>
        </w:rPr>
      </w:pPr>
    </w:p>
    <w:p w:rsidR="009743B6" w:rsidRDefault="009743B6">
      <w:pPr>
        <w:tabs>
          <w:tab w:val="left" w:pos="440"/>
          <w:tab w:val="left" w:pos="4335"/>
          <w:tab w:val="left" w:pos="10455"/>
        </w:tabs>
        <w:ind w:left="5046"/>
        <w:jc w:val="center"/>
        <w:rPr>
          <w:b/>
          <w:bCs/>
          <w:lang w:val="ru-RU"/>
        </w:rPr>
      </w:pPr>
    </w:p>
    <w:p w:rsidR="009743B6" w:rsidRDefault="009743B6">
      <w:pPr>
        <w:rPr>
          <w:lang w:val="ru-RU"/>
        </w:rPr>
      </w:pPr>
    </w:p>
    <w:p w:rsidR="009743B6" w:rsidRDefault="009743B6">
      <w:pPr>
        <w:rPr>
          <w:lang w:val="ru-RU"/>
        </w:rPr>
      </w:pPr>
    </w:p>
    <w:p w:rsidR="009743B6" w:rsidRDefault="009743B6">
      <w:pPr>
        <w:rPr>
          <w:lang w:val="ru-RU"/>
        </w:rPr>
      </w:pPr>
    </w:p>
    <w:p w:rsidR="009743B6" w:rsidRDefault="009743B6">
      <w:pPr>
        <w:rPr>
          <w:lang w:val="ru-RU"/>
        </w:rPr>
      </w:pPr>
    </w:p>
    <w:p w:rsidR="009743B6" w:rsidRDefault="009743B6">
      <w:pPr>
        <w:rPr>
          <w:lang w:val="ru-RU"/>
        </w:rPr>
      </w:pPr>
    </w:p>
    <w:p w:rsidR="009743B6" w:rsidRDefault="009743B6">
      <w:pPr>
        <w:rPr>
          <w:lang w:val="ru-RU"/>
        </w:rPr>
      </w:pPr>
    </w:p>
    <w:p w:rsidR="009743B6" w:rsidRDefault="00F63C5E">
      <w:pPr>
        <w:jc w:val="center"/>
        <w:rPr>
          <w:rFonts w:cs="Arial"/>
          <w:b/>
          <w:sz w:val="28"/>
          <w:szCs w:val="28"/>
          <w:lang w:val="ru-RU" w:eastAsia="ru-RU"/>
        </w:rPr>
      </w:pPr>
      <w:r>
        <w:rPr>
          <w:rFonts w:cs="Arial"/>
          <w:b/>
          <w:sz w:val="28"/>
          <w:szCs w:val="28"/>
          <w:lang w:val="ru-RU" w:eastAsia="ru-RU"/>
        </w:rPr>
        <w:t xml:space="preserve">СОГЛАШЕНИЕ В ОБЛАСТИ </w:t>
      </w:r>
    </w:p>
    <w:p w:rsidR="009743B6" w:rsidRDefault="00F63C5E">
      <w:pPr>
        <w:jc w:val="center"/>
        <w:rPr>
          <w:rFonts w:cs="Arial"/>
          <w:b/>
          <w:sz w:val="28"/>
          <w:szCs w:val="28"/>
          <w:lang w:val="ru-RU" w:eastAsia="ru-RU"/>
        </w:rPr>
      </w:pPr>
      <w:r>
        <w:rPr>
          <w:rFonts w:cs="Arial"/>
          <w:b/>
          <w:sz w:val="28"/>
          <w:szCs w:val="28"/>
          <w:lang w:val="ru-RU" w:eastAsia="ru-RU"/>
        </w:rPr>
        <w:t>ПРОИЗВОДСТВЕННОЙ БЕЗОПАСНОСТИ</w:t>
      </w:r>
    </w:p>
    <w:p w:rsidR="00333603" w:rsidRDefault="00333603">
      <w:pPr>
        <w:jc w:val="center"/>
        <w:rPr>
          <w:rFonts w:cs="Arial"/>
          <w:b/>
          <w:sz w:val="28"/>
          <w:szCs w:val="28"/>
          <w:lang w:val="ru-RU" w:eastAsia="ru-RU"/>
        </w:rPr>
      </w:pPr>
    </w:p>
    <w:p w:rsidR="00333603" w:rsidRDefault="00333603">
      <w:pPr>
        <w:jc w:val="center"/>
        <w:rPr>
          <w:rFonts w:cs="Arial"/>
          <w:b/>
          <w:bCs/>
          <w:szCs w:val="22"/>
          <w:lang w:val="ru-RU"/>
        </w:rPr>
      </w:pPr>
      <w:r>
        <w:rPr>
          <w:rFonts w:cs="Arial"/>
          <w:b/>
          <w:szCs w:val="22"/>
          <w:lang w:val="ru-RU"/>
        </w:rPr>
        <w:t>(</w:t>
      </w:r>
      <w:proofErr w:type="gramStart"/>
      <w:r w:rsidRPr="00333603">
        <w:rPr>
          <w:rFonts w:cs="Arial"/>
          <w:b/>
          <w:szCs w:val="22"/>
          <w:lang w:val="ru-RU"/>
        </w:rPr>
        <w:t xml:space="preserve">при  </w:t>
      </w:r>
      <w:r w:rsidRPr="00333603">
        <w:rPr>
          <w:rFonts w:cs="Arial"/>
          <w:b/>
          <w:bCs/>
          <w:szCs w:val="22"/>
          <w:lang w:val="ru-RU"/>
        </w:rPr>
        <w:t>оказании</w:t>
      </w:r>
      <w:proofErr w:type="gramEnd"/>
      <w:r w:rsidRPr="00333603">
        <w:rPr>
          <w:rFonts w:cs="Arial"/>
          <w:b/>
          <w:bCs/>
          <w:szCs w:val="22"/>
          <w:lang w:val="ru-RU"/>
        </w:rPr>
        <w:t xml:space="preserve"> услуг (выполнении работ) на территории Генерального Заказчика</w:t>
      </w:r>
      <w:r>
        <w:rPr>
          <w:rFonts w:cs="Arial"/>
          <w:b/>
          <w:bCs/>
          <w:szCs w:val="22"/>
          <w:lang w:val="ru-RU"/>
        </w:rPr>
        <w:t xml:space="preserve"> </w:t>
      </w:r>
    </w:p>
    <w:p w:rsidR="00902430" w:rsidRDefault="0092177A" w:rsidP="00952DFE">
      <w:pPr>
        <w:jc w:val="center"/>
        <w:rPr>
          <w:rFonts w:cs="Arial"/>
          <w:b/>
          <w:color w:val="0070C0"/>
          <w:szCs w:val="22"/>
          <w:lang w:val="ru-RU"/>
        </w:rPr>
      </w:pPr>
      <w:r>
        <w:rPr>
          <w:rFonts w:cs="Arial"/>
          <w:b/>
          <w:color w:val="C45911"/>
          <w:szCs w:val="22"/>
          <w:lang w:val="ru-RU"/>
        </w:rPr>
        <w:t>ООО «</w:t>
      </w:r>
      <w:proofErr w:type="spellStart"/>
      <w:r>
        <w:rPr>
          <w:rFonts w:cs="Arial"/>
          <w:b/>
          <w:color w:val="C45911"/>
          <w:szCs w:val="22"/>
          <w:lang w:val="ru-RU"/>
        </w:rPr>
        <w:t>Салым</w:t>
      </w:r>
      <w:proofErr w:type="spellEnd"/>
      <w:r>
        <w:rPr>
          <w:rFonts w:cs="Arial"/>
          <w:b/>
          <w:color w:val="C45911"/>
          <w:szCs w:val="22"/>
          <w:lang w:val="ru-RU"/>
        </w:rPr>
        <w:t xml:space="preserve"> </w:t>
      </w:r>
      <w:proofErr w:type="spellStart"/>
      <w:r>
        <w:rPr>
          <w:rFonts w:cs="Arial"/>
          <w:b/>
          <w:color w:val="C45911"/>
          <w:szCs w:val="22"/>
          <w:lang w:val="ru-RU"/>
        </w:rPr>
        <w:t>Петролиум</w:t>
      </w:r>
      <w:proofErr w:type="spellEnd"/>
      <w:r>
        <w:rPr>
          <w:rFonts w:cs="Arial"/>
          <w:b/>
          <w:color w:val="C45911"/>
          <w:szCs w:val="22"/>
          <w:lang w:val="ru-RU"/>
        </w:rPr>
        <w:t xml:space="preserve"> </w:t>
      </w:r>
      <w:proofErr w:type="spellStart"/>
      <w:r>
        <w:rPr>
          <w:rFonts w:cs="Arial"/>
          <w:b/>
          <w:color w:val="C45911"/>
          <w:szCs w:val="22"/>
          <w:lang w:val="ru-RU"/>
        </w:rPr>
        <w:t>Девелопмент</w:t>
      </w:r>
      <w:proofErr w:type="spellEnd"/>
      <w:r>
        <w:rPr>
          <w:rFonts w:cs="Arial"/>
          <w:b/>
          <w:color w:val="C45911"/>
          <w:szCs w:val="22"/>
          <w:lang w:val="ru-RU"/>
        </w:rPr>
        <w:t>»</w:t>
      </w:r>
      <w:r w:rsidR="00952DFE">
        <w:rPr>
          <w:rFonts w:cs="Arial"/>
          <w:b/>
          <w:color w:val="C45911"/>
          <w:szCs w:val="22"/>
          <w:lang w:val="ru-RU"/>
        </w:rPr>
        <w:t>)</w:t>
      </w:r>
    </w:p>
    <w:p w:rsidR="009743B6" w:rsidRDefault="009743B6">
      <w:pPr>
        <w:rPr>
          <w:lang w:val="ru-RU"/>
        </w:rPr>
      </w:pPr>
    </w:p>
    <w:p w:rsidR="009743B6" w:rsidRDefault="009743B6">
      <w:pPr>
        <w:rPr>
          <w:lang w:val="ru-RU"/>
        </w:rPr>
      </w:pPr>
    </w:p>
    <w:p w:rsidR="009743B6" w:rsidRDefault="009743B6">
      <w:pPr>
        <w:rPr>
          <w:lang w:val="ru-RU"/>
        </w:rPr>
      </w:pPr>
    </w:p>
    <w:p w:rsidR="009743B6" w:rsidRDefault="009743B6">
      <w:pPr>
        <w:rPr>
          <w:lang w:val="ru-RU"/>
        </w:rPr>
      </w:pPr>
    </w:p>
    <w:p w:rsidR="009743B6" w:rsidRDefault="009743B6">
      <w:pPr>
        <w:rPr>
          <w:lang w:val="ru-RU"/>
        </w:rPr>
      </w:pPr>
    </w:p>
    <w:p w:rsidR="009743B6" w:rsidRDefault="009743B6">
      <w:pPr>
        <w:rPr>
          <w:lang w:val="ru-RU"/>
        </w:rPr>
      </w:pPr>
    </w:p>
    <w:p w:rsidR="009743B6" w:rsidRDefault="009743B6">
      <w:pPr>
        <w:rPr>
          <w:lang w:val="ru-RU"/>
        </w:rPr>
      </w:pPr>
    </w:p>
    <w:p w:rsidR="009743B6" w:rsidRDefault="009743B6">
      <w:pPr>
        <w:rPr>
          <w:lang w:val="ru-RU"/>
        </w:rPr>
      </w:pPr>
    </w:p>
    <w:p w:rsidR="009743B6" w:rsidRDefault="009743B6">
      <w:pPr>
        <w:rPr>
          <w:lang w:val="ru-RU"/>
        </w:rPr>
      </w:pPr>
    </w:p>
    <w:p w:rsidR="00A31B5D" w:rsidRDefault="00A31B5D">
      <w:pPr>
        <w:rPr>
          <w:lang w:val="ru-RU"/>
        </w:rPr>
      </w:pPr>
    </w:p>
    <w:p w:rsidR="009743B6" w:rsidRDefault="009743B6">
      <w:pPr>
        <w:rPr>
          <w:lang w:val="ru-RU"/>
        </w:rPr>
      </w:pPr>
    </w:p>
    <w:p w:rsidR="009743B6" w:rsidRDefault="009743B6">
      <w:pPr>
        <w:rPr>
          <w:lang w:val="ru-RU"/>
        </w:rPr>
      </w:pPr>
    </w:p>
    <w:p w:rsidR="009743B6" w:rsidRDefault="009743B6">
      <w:pPr>
        <w:rPr>
          <w:lang w:val="ru-RU"/>
        </w:rPr>
      </w:pPr>
    </w:p>
    <w:p w:rsidR="009743B6" w:rsidRDefault="009743B6">
      <w:pPr>
        <w:rPr>
          <w:lang w:val="ru-RU"/>
        </w:rPr>
      </w:pPr>
    </w:p>
    <w:p w:rsidR="009743B6" w:rsidRDefault="009743B6">
      <w:pPr>
        <w:rPr>
          <w:lang w:val="ru-RU"/>
        </w:rPr>
      </w:pPr>
    </w:p>
    <w:p w:rsidR="009743B6" w:rsidRDefault="009743B6">
      <w:pPr>
        <w:rPr>
          <w:lang w:val="ru-RU"/>
        </w:rPr>
      </w:pPr>
    </w:p>
    <w:p w:rsidR="009743B6" w:rsidRDefault="009743B6">
      <w:pPr>
        <w:rPr>
          <w:lang w:val="ru-RU"/>
        </w:rPr>
      </w:pPr>
    </w:p>
    <w:p w:rsidR="009743B6" w:rsidRDefault="009743B6">
      <w:pPr>
        <w:widowControl w:val="0"/>
        <w:jc w:val="center"/>
        <w:outlineLvl w:val="0"/>
        <w:rPr>
          <w:rFonts w:cs="Arial"/>
          <w:b/>
          <w:sz w:val="16"/>
          <w:szCs w:val="16"/>
          <w:lang w:val="ru-RU"/>
        </w:rPr>
      </w:pPr>
    </w:p>
    <w:p w:rsidR="009743B6" w:rsidRDefault="009743B6">
      <w:pPr>
        <w:widowControl w:val="0"/>
        <w:jc w:val="center"/>
        <w:outlineLvl w:val="0"/>
        <w:rPr>
          <w:rFonts w:cs="Arial"/>
          <w:b/>
          <w:lang w:val="ru-RU"/>
        </w:rPr>
      </w:pPr>
    </w:p>
    <w:p w:rsidR="009743B6" w:rsidRDefault="009743B6">
      <w:pPr>
        <w:widowControl w:val="0"/>
        <w:jc w:val="center"/>
        <w:outlineLvl w:val="0"/>
        <w:rPr>
          <w:rFonts w:cs="Arial"/>
          <w:b/>
          <w:lang w:val="ru-RU"/>
        </w:rPr>
      </w:pPr>
    </w:p>
    <w:p w:rsidR="009743B6" w:rsidRDefault="009743B6">
      <w:pPr>
        <w:widowControl w:val="0"/>
        <w:jc w:val="center"/>
        <w:outlineLvl w:val="0"/>
        <w:rPr>
          <w:rFonts w:cs="Arial"/>
          <w:b/>
          <w:lang w:val="ru-RU"/>
        </w:rPr>
      </w:pPr>
    </w:p>
    <w:p w:rsidR="009743B6" w:rsidRDefault="009743B6">
      <w:pPr>
        <w:ind w:left="5529" w:right="17" w:hanging="5245"/>
        <w:jc w:val="center"/>
        <w:rPr>
          <w:rFonts w:cs="Arial"/>
          <w:b/>
          <w:sz w:val="20"/>
          <w:lang w:val="ru-RU"/>
        </w:rPr>
      </w:pPr>
    </w:p>
    <w:p w:rsidR="009743B6" w:rsidRDefault="009743B6">
      <w:pPr>
        <w:ind w:left="5529" w:right="17" w:hanging="5245"/>
        <w:jc w:val="center"/>
        <w:rPr>
          <w:rFonts w:cs="Arial"/>
          <w:b/>
          <w:sz w:val="20"/>
          <w:lang w:val="ru-RU"/>
        </w:rPr>
      </w:pPr>
    </w:p>
    <w:p w:rsidR="009743B6" w:rsidRDefault="009743B6">
      <w:pPr>
        <w:ind w:right="17"/>
        <w:rPr>
          <w:rFonts w:cs="Arial"/>
          <w:b/>
          <w:sz w:val="20"/>
          <w:lang w:val="ru-RU"/>
        </w:rPr>
      </w:pPr>
    </w:p>
    <w:p w:rsidR="009743B6" w:rsidRDefault="009743B6">
      <w:pPr>
        <w:ind w:right="17"/>
        <w:rPr>
          <w:rFonts w:cs="Arial"/>
          <w:b/>
          <w:sz w:val="20"/>
          <w:lang w:val="ru-RU"/>
        </w:rPr>
      </w:pPr>
    </w:p>
    <w:p w:rsidR="009743B6" w:rsidRDefault="009743B6">
      <w:pPr>
        <w:ind w:right="17"/>
        <w:rPr>
          <w:rFonts w:cs="Arial"/>
          <w:b/>
          <w:sz w:val="20"/>
          <w:lang w:val="ru-RU"/>
        </w:rPr>
      </w:pPr>
    </w:p>
    <w:p w:rsidR="009743B6" w:rsidRDefault="009743B6">
      <w:pPr>
        <w:ind w:left="5529" w:right="17" w:hanging="5245"/>
        <w:jc w:val="center"/>
        <w:rPr>
          <w:rFonts w:cs="Arial"/>
          <w:b/>
          <w:bCs/>
          <w:sz w:val="20"/>
          <w:lang w:val="ru-RU"/>
        </w:rPr>
      </w:pPr>
    </w:p>
    <w:p w:rsidR="009743B6" w:rsidRDefault="009743B6">
      <w:pPr>
        <w:ind w:left="5529" w:right="17" w:hanging="5245"/>
        <w:jc w:val="center"/>
        <w:rPr>
          <w:rFonts w:cs="Arial"/>
          <w:b/>
          <w:bCs/>
          <w:sz w:val="20"/>
          <w:lang w:val="ru-RU"/>
        </w:rPr>
      </w:pPr>
    </w:p>
    <w:p w:rsidR="009743B6" w:rsidRDefault="009743B6">
      <w:pPr>
        <w:ind w:left="5529" w:right="17" w:hanging="5245"/>
        <w:jc w:val="center"/>
        <w:rPr>
          <w:rFonts w:cs="Arial"/>
          <w:b/>
          <w:bCs/>
          <w:sz w:val="20"/>
          <w:lang w:val="ru-RU"/>
        </w:rPr>
      </w:pPr>
    </w:p>
    <w:p w:rsidR="009743B6" w:rsidRDefault="009743B6">
      <w:pPr>
        <w:ind w:left="5529" w:right="17" w:hanging="5245"/>
        <w:jc w:val="center"/>
        <w:rPr>
          <w:rFonts w:cs="Arial"/>
          <w:b/>
          <w:bCs/>
          <w:sz w:val="20"/>
          <w:lang w:val="ru-RU"/>
        </w:rPr>
      </w:pPr>
    </w:p>
    <w:p w:rsidR="009743B6" w:rsidRDefault="009743B6">
      <w:pPr>
        <w:ind w:left="5529" w:right="17" w:hanging="5245"/>
        <w:jc w:val="center"/>
        <w:rPr>
          <w:rFonts w:cs="Arial"/>
          <w:b/>
          <w:bCs/>
          <w:sz w:val="20"/>
          <w:lang w:val="ru-RU"/>
        </w:rPr>
      </w:pPr>
    </w:p>
    <w:p w:rsidR="009743B6" w:rsidRDefault="009743B6">
      <w:pPr>
        <w:ind w:left="5529" w:right="17" w:hanging="5245"/>
        <w:jc w:val="center"/>
        <w:rPr>
          <w:rFonts w:cs="Arial"/>
          <w:b/>
          <w:bCs/>
          <w:sz w:val="20"/>
          <w:lang w:val="ru-RU"/>
        </w:rPr>
      </w:pPr>
    </w:p>
    <w:p w:rsidR="009743B6" w:rsidRDefault="009743B6">
      <w:pPr>
        <w:ind w:left="5529" w:right="17" w:hanging="5245"/>
        <w:jc w:val="center"/>
        <w:rPr>
          <w:rFonts w:cs="Arial"/>
          <w:b/>
          <w:bCs/>
          <w:sz w:val="20"/>
          <w:lang w:val="ru-RU"/>
        </w:rPr>
      </w:pPr>
    </w:p>
    <w:p w:rsidR="009743B6" w:rsidRDefault="009743B6">
      <w:pPr>
        <w:ind w:left="5529" w:right="17" w:hanging="5245"/>
        <w:jc w:val="center"/>
        <w:rPr>
          <w:rFonts w:cs="Arial"/>
          <w:b/>
          <w:bCs/>
          <w:sz w:val="20"/>
          <w:lang w:val="ru-RU"/>
        </w:rPr>
      </w:pPr>
    </w:p>
    <w:p w:rsidR="009743B6" w:rsidRDefault="009743B6">
      <w:pPr>
        <w:ind w:left="5529" w:right="17" w:hanging="5245"/>
        <w:jc w:val="center"/>
        <w:rPr>
          <w:rFonts w:cs="Arial"/>
          <w:b/>
          <w:bCs/>
          <w:sz w:val="20"/>
          <w:lang w:val="ru-RU"/>
        </w:rPr>
      </w:pPr>
    </w:p>
    <w:p w:rsidR="009743B6" w:rsidRDefault="009743B6">
      <w:pPr>
        <w:ind w:left="5529" w:right="17" w:hanging="5245"/>
        <w:jc w:val="center"/>
        <w:rPr>
          <w:rFonts w:cs="Arial"/>
          <w:b/>
          <w:bCs/>
          <w:sz w:val="20"/>
          <w:lang w:val="ru-RU"/>
        </w:rPr>
      </w:pPr>
    </w:p>
    <w:p w:rsidR="009743B6" w:rsidRDefault="009743B6">
      <w:pPr>
        <w:ind w:left="5529" w:right="17" w:hanging="5245"/>
        <w:jc w:val="center"/>
        <w:rPr>
          <w:rFonts w:cs="Arial"/>
          <w:b/>
          <w:bCs/>
          <w:sz w:val="20"/>
          <w:lang w:val="ru-RU"/>
        </w:rPr>
      </w:pPr>
    </w:p>
    <w:p w:rsidR="009743B6" w:rsidRDefault="00F63C5E">
      <w:pPr>
        <w:ind w:left="5529" w:right="17" w:hanging="5245"/>
        <w:jc w:val="center"/>
        <w:rPr>
          <w:rFonts w:cs="Arial"/>
          <w:b/>
          <w:bCs/>
          <w:sz w:val="20"/>
          <w:lang w:val="ru-RU"/>
        </w:rPr>
      </w:pPr>
      <w:r>
        <w:rPr>
          <w:rFonts w:cs="Arial"/>
          <w:b/>
          <w:sz w:val="20"/>
          <w:lang w:val="ru-RU"/>
        </w:rPr>
        <w:t>Оренбург, 2025</w:t>
      </w:r>
    </w:p>
    <w:p w:rsidR="009743B6" w:rsidRDefault="009743B6">
      <w:pPr>
        <w:ind w:left="5529" w:right="17" w:hanging="5245"/>
        <w:jc w:val="center"/>
        <w:rPr>
          <w:rFonts w:cs="Arial"/>
          <w:i/>
          <w:sz w:val="20"/>
          <w:lang w:val="ru-RU"/>
        </w:rPr>
      </w:pPr>
    </w:p>
    <w:p w:rsidR="00952DFE" w:rsidRDefault="00952DFE">
      <w:pPr>
        <w:ind w:right="17"/>
        <w:jc w:val="center"/>
        <w:rPr>
          <w:rFonts w:cs="Arial"/>
          <w:b/>
          <w:sz w:val="24"/>
          <w:szCs w:val="24"/>
          <w:lang w:val="ru-RU"/>
        </w:rPr>
      </w:pPr>
    </w:p>
    <w:p w:rsidR="00952DFE" w:rsidRDefault="00952DFE">
      <w:pPr>
        <w:ind w:right="17"/>
        <w:jc w:val="center"/>
        <w:rPr>
          <w:rFonts w:cs="Arial"/>
          <w:b/>
          <w:sz w:val="24"/>
          <w:szCs w:val="24"/>
          <w:lang w:val="ru-RU"/>
        </w:rPr>
      </w:pPr>
    </w:p>
    <w:p w:rsidR="009743B6" w:rsidRDefault="00F63C5E">
      <w:pPr>
        <w:ind w:right="17"/>
        <w:jc w:val="center"/>
        <w:rPr>
          <w:rFonts w:cs="Arial"/>
          <w:b/>
          <w:bCs/>
          <w:sz w:val="24"/>
          <w:szCs w:val="24"/>
          <w:lang w:val="ru-RU"/>
        </w:rPr>
      </w:pPr>
      <w:r>
        <w:rPr>
          <w:rFonts w:cs="Arial"/>
          <w:b/>
          <w:sz w:val="24"/>
          <w:szCs w:val="24"/>
          <w:lang w:val="ru-RU"/>
        </w:rPr>
        <w:lastRenderedPageBreak/>
        <w:t>Соглашение в области производственной безопасности (ПБ)</w:t>
      </w:r>
    </w:p>
    <w:p w:rsidR="009743B6" w:rsidRDefault="009743B6">
      <w:pPr>
        <w:ind w:right="17"/>
        <w:jc w:val="center"/>
        <w:rPr>
          <w:rFonts w:cs="Arial"/>
          <w:b/>
          <w:bCs/>
          <w:sz w:val="24"/>
          <w:szCs w:val="24"/>
          <w:lang w:val="ru-RU"/>
        </w:rPr>
      </w:pPr>
    </w:p>
    <w:p w:rsidR="009743B6" w:rsidRDefault="009743B6">
      <w:pPr>
        <w:ind w:right="17"/>
        <w:rPr>
          <w:rFonts w:cs="Arial"/>
          <w:szCs w:val="24"/>
          <w:lang w:val="ru-RU"/>
        </w:rPr>
      </w:pPr>
    </w:p>
    <w:p w:rsidR="009743B6" w:rsidRDefault="00F63C5E">
      <w:pPr>
        <w:ind w:right="17"/>
        <w:rPr>
          <w:rFonts w:cs="Arial"/>
          <w:szCs w:val="24"/>
          <w:lang w:val="ru-RU"/>
        </w:rPr>
      </w:pPr>
      <w:r>
        <w:rPr>
          <w:rFonts w:cs="Arial"/>
          <w:szCs w:val="24"/>
          <w:lang w:val="ru-RU"/>
        </w:rPr>
        <w:tab/>
      </w:r>
      <w:r>
        <w:rPr>
          <w:rFonts w:cs="Arial"/>
          <w:szCs w:val="24"/>
          <w:lang w:val="ru-RU"/>
        </w:rPr>
        <w:tab/>
      </w:r>
      <w:r>
        <w:rPr>
          <w:rFonts w:cs="Arial"/>
          <w:szCs w:val="24"/>
          <w:lang w:val="ru-RU"/>
        </w:rPr>
        <w:tab/>
        <w:t xml:space="preserve">                                                                      «__» января 20___</w:t>
      </w:r>
      <w:r>
        <w:rPr>
          <w:rFonts w:cs="Arial"/>
          <w:szCs w:val="24"/>
        </w:rPr>
        <w:t> </w:t>
      </w:r>
      <w:r>
        <w:rPr>
          <w:rFonts w:cs="Arial"/>
          <w:szCs w:val="24"/>
          <w:lang w:val="ru-RU"/>
        </w:rPr>
        <w:t>г.</w:t>
      </w:r>
    </w:p>
    <w:p w:rsidR="009743B6" w:rsidRDefault="009743B6">
      <w:pPr>
        <w:ind w:right="17"/>
        <w:rPr>
          <w:rFonts w:cs="Arial"/>
          <w:szCs w:val="24"/>
          <w:lang w:val="ru-RU"/>
        </w:rPr>
      </w:pPr>
    </w:p>
    <w:p w:rsidR="009743B6" w:rsidRDefault="00F63C5E" w:rsidP="00902430">
      <w:pPr>
        <w:ind w:right="17" w:firstLine="720"/>
        <w:jc w:val="both"/>
        <w:rPr>
          <w:rFonts w:cs="Arial"/>
          <w:lang w:val="ru-RU"/>
        </w:rPr>
      </w:pPr>
      <w:r>
        <w:rPr>
          <w:rFonts w:cs="Arial"/>
          <w:b/>
          <w:bCs/>
          <w:lang w:val="ru-RU"/>
        </w:rPr>
        <w:t>О</w:t>
      </w:r>
      <w:r w:rsidRPr="00F63C5E">
        <w:rPr>
          <w:b/>
          <w:bCs/>
          <w:highlight w:val="white"/>
          <w:lang w:val="ru-RU"/>
        </w:rPr>
        <w:t>бщ</w:t>
      </w:r>
      <w:r w:rsidRPr="00F63C5E">
        <w:rPr>
          <w:b/>
          <w:bCs/>
          <w:lang w:val="ru-RU"/>
        </w:rPr>
        <w:t>ество с ограниченной ответственностью "</w:t>
      </w:r>
      <w:r w:rsidR="00902430">
        <w:rPr>
          <w:b/>
          <w:bCs/>
          <w:lang w:val="ru-RU"/>
        </w:rPr>
        <w:t>КАТОБЬНЕФТЬ</w:t>
      </w:r>
      <w:r w:rsidRPr="00F63C5E">
        <w:rPr>
          <w:b/>
          <w:bCs/>
          <w:lang w:val="ru-RU"/>
        </w:rPr>
        <w:t xml:space="preserve">" </w:t>
      </w:r>
      <w:r w:rsidRPr="00F63C5E">
        <w:rPr>
          <w:lang w:val="ru-RU"/>
        </w:rPr>
        <w:t xml:space="preserve">(ООО </w:t>
      </w:r>
      <w:r w:rsidR="00902430">
        <w:rPr>
          <w:lang w:val="ru-RU"/>
        </w:rPr>
        <w:t>«КАТОБЬНЕФТЬ</w:t>
      </w:r>
      <w:r>
        <w:rPr>
          <w:lang w:val="ru-RU"/>
        </w:rPr>
        <w:t>»)</w:t>
      </w:r>
      <w:r>
        <w:rPr>
          <w:rFonts w:cs="Arial"/>
          <w:lang w:val="ru-RU"/>
        </w:rPr>
        <w:t xml:space="preserve">, именуемое в дальнейшем </w:t>
      </w:r>
      <w:r>
        <w:rPr>
          <w:rFonts w:cs="Arial"/>
          <w:b/>
          <w:lang w:val="ru-RU"/>
        </w:rPr>
        <w:t>«Заказчик»</w:t>
      </w:r>
      <w:r>
        <w:rPr>
          <w:rFonts w:cs="Arial"/>
          <w:lang w:val="ru-RU"/>
        </w:rPr>
        <w:t>, в лице _______________________ действующего на основании доверенности № _______________________, с одной стороны</w:t>
      </w:r>
    </w:p>
    <w:p w:rsidR="009743B6" w:rsidRPr="0092177A" w:rsidRDefault="00F63C5E" w:rsidP="00902430">
      <w:pPr>
        <w:jc w:val="both"/>
        <w:rPr>
          <w:rFonts w:cs="Arial"/>
          <w:b/>
          <w:color w:val="C45911"/>
          <w:szCs w:val="22"/>
          <w:lang w:val="ru-RU"/>
        </w:rPr>
      </w:pPr>
      <w:r>
        <w:rPr>
          <w:rFonts w:cs="Arial"/>
          <w:lang w:val="ru-RU"/>
        </w:rPr>
        <w:t xml:space="preserve"> и </w:t>
      </w:r>
      <w:r>
        <w:rPr>
          <w:rFonts w:cs="Arial"/>
          <w:b/>
          <w:bCs/>
          <w:lang w:val="ru-RU"/>
        </w:rPr>
        <w:t>О</w:t>
      </w:r>
      <w:r w:rsidRPr="00F63C5E">
        <w:rPr>
          <w:b/>
          <w:bCs/>
          <w:highlight w:val="white"/>
          <w:lang w:val="ru-RU"/>
        </w:rPr>
        <w:t>бщ</w:t>
      </w:r>
      <w:r w:rsidRPr="00F63C5E">
        <w:rPr>
          <w:b/>
          <w:bCs/>
          <w:lang w:val="ru-RU"/>
        </w:rPr>
        <w:t>ество с ограниченной ответственностью "</w:t>
      </w:r>
      <w:r>
        <w:rPr>
          <w:b/>
          <w:bCs/>
          <w:lang w:val="ru-RU"/>
        </w:rPr>
        <w:t>_____________</w:t>
      </w:r>
      <w:r w:rsidRPr="00F63C5E">
        <w:rPr>
          <w:b/>
          <w:bCs/>
          <w:lang w:val="ru-RU"/>
        </w:rPr>
        <w:t xml:space="preserve">" </w:t>
      </w:r>
      <w:r w:rsidRPr="00F63C5E">
        <w:rPr>
          <w:lang w:val="ru-RU"/>
        </w:rPr>
        <w:t>(ООО "</w:t>
      </w:r>
      <w:r>
        <w:rPr>
          <w:lang w:val="ru-RU"/>
        </w:rPr>
        <w:t>____________</w:t>
      </w:r>
      <w:r w:rsidRPr="00F63C5E">
        <w:rPr>
          <w:lang w:val="ru-RU"/>
        </w:rPr>
        <w:t xml:space="preserve">"), именуемое в дальнейшем </w:t>
      </w:r>
      <w:r w:rsidRPr="00F63C5E">
        <w:rPr>
          <w:b/>
          <w:bCs/>
          <w:lang w:val="ru-RU"/>
        </w:rPr>
        <w:t>«Подрядчик/Исполнитель»</w:t>
      </w:r>
      <w:r w:rsidRPr="00F63C5E">
        <w:rPr>
          <w:lang w:val="ru-RU"/>
        </w:rPr>
        <w:t xml:space="preserve">, в </w:t>
      </w:r>
      <w:r w:rsidRPr="00F63C5E">
        <w:rPr>
          <w:highlight w:val="yellow"/>
          <w:lang w:val="ru-RU"/>
        </w:rPr>
        <w:t xml:space="preserve">лице </w:t>
      </w:r>
      <w:r>
        <w:rPr>
          <w:highlight w:val="yellow"/>
        </w:rPr>
        <w:fldChar w:fldCharType="begin"/>
      </w:r>
      <w:r w:rsidRPr="00F63C5E">
        <w:rPr>
          <w:highlight w:val="yellow"/>
          <w:lang w:val="ru-RU"/>
        </w:rPr>
        <w:instrText xml:space="preserve"> </w:instrText>
      </w:r>
      <w:r>
        <w:rPr>
          <w:highlight w:val="yellow"/>
        </w:rPr>
        <w:instrText>FORMTEXT</w:instrText>
      </w:r>
      <w:r w:rsidRPr="00F63C5E">
        <w:rPr>
          <w:highlight w:val="yellow"/>
          <w:lang w:val="ru-RU"/>
        </w:rPr>
        <w:instrText xml:space="preserve"> </w:instrText>
      </w:r>
      <w:r>
        <w:rPr>
          <w:highlight w:val="yellow"/>
        </w:rPr>
        <w:fldChar w:fldCharType="separate"/>
      </w:r>
      <w:r w:rsidRPr="00F63C5E">
        <w:rPr>
          <w:highlight w:val="yellow"/>
          <w:lang w:val="ru-RU"/>
        </w:rPr>
        <w:t>Исполнительного директора Фокеева Сергея Валерьевича</w:t>
      </w:r>
      <w:r>
        <w:rPr>
          <w:highlight w:val="yellow"/>
        </w:rPr>
        <w:fldChar w:fldCharType="end"/>
      </w:r>
      <w:r w:rsidRPr="00F63C5E">
        <w:rPr>
          <w:highlight w:val="yellow"/>
          <w:lang w:val="ru-RU"/>
        </w:rPr>
        <w:t xml:space="preserve">, действующего на основании доверенности № _______________, </w:t>
      </w:r>
      <w:r>
        <w:rPr>
          <w:rFonts w:cs="Arial"/>
          <w:lang w:val="ru-RU"/>
        </w:rPr>
        <w:t xml:space="preserve">с другой стороны, вместе в дальнейшем именуемые «Стороны», </w:t>
      </w:r>
      <w:r w:rsidRPr="00333603">
        <w:rPr>
          <w:rFonts w:cs="Arial"/>
          <w:szCs w:val="22"/>
          <w:lang w:val="ru-RU"/>
        </w:rPr>
        <w:t xml:space="preserve">заключили настоящее Соглашение </w:t>
      </w:r>
      <w:r w:rsidR="00333603" w:rsidRPr="00333603">
        <w:rPr>
          <w:rFonts w:cs="Arial"/>
          <w:b/>
          <w:szCs w:val="22"/>
          <w:lang w:val="ru-RU"/>
        </w:rPr>
        <w:t xml:space="preserve">в области производственной безопасности при  </w:t>
      </w:r>
      <w:r w:rsidR="00333603" w:rsidRPr="00333603">
        <w:rPr>
          <w:rFonts w:cs="Arial"/>
          <w:b/>
          <w:bCs/>
          <w:szCs w:val="22"/>
          <w:lang w:val="ru-RU"/>
        </w:rPr>
        <w:t>оказании услуг (выполнении работ) на территории Генерального Заказчика</w:t>
      </w:r>
      <w:r w:rsidR="00333603">
        <w:rPr>
          <w:rFonts w:cs="Arial"/>
          <w:b/>
          <w:bCs/>
          <w:szCs w:val="22"/>
          <w:lang w:val="ru-RU"/>
        </w:rPr>
        <w:t xml:space="preserve"> </w:t>
      </w:r>
      <w:r w:rsidR="00902430" w:rsidRPr="00333603">
        <w:rPr>
          <w:rFonts w:cs="Arial"/>
          <w:b/>
          <w:color w:val="C45911"/>
          <w:szCs w:val="22"/>
          <w:lang w:val="ru-RU"/>
        </w:rPr>
        <w:t>ООО «</w:t>
      </w:r>
      <w:proofErr w:type="spellStart"/>
      <w:r w:rsidR="00902430">
        <w:rPr>
          <w:rFonts w:cs="Arial"/>
          <w:b/>
          <w:color w:val="C45911"/>
          <w:szCs w:val="22"/>
          <w:lang w:val="ru-RU"/>
        </w:rPr>
        <w:t>Салым</w:t>
      </w:r>
      <w:proofErr w:type="spellEnd"/>
      <w:r w:rsidR="00902430">
        <w:rPr>
          <w:rFonts w:cs="Arial"/>
          <w:b/>
          <w:color w:val="C45911"/>
          <w:szCs w:val="22"/>
          <w:lang w:val="ru-RU"/>
        </w:rPr>
        <w:t xml:space="preserve"> </w:t>
      </w:r>
      <w:proofErr w:type="spellStart"/>
      <w:r w:rsidR="00902430">
        <w:rPr>
          <w:rFonts w:cs="Arial"/>
          <w:b/>
          <w:color w:val="C45911"/>
          <w:szCs w:val="22"/>
          <w:lang w:val="ru-RU"/>
        </w:rPr>
        <w:t>Петролиум</w:t>
      </w:r>
      <w:proofErr w:type="spellEnd"/>
      <w:r w:rsidR="00902430">
        <w:rPr>
          <w:rFonts w:cs="Arial"/>
          <w:b/>
          <w:color w:val="C45911"/>
          <w:szCs w:val="22"/>
          <w:lang w:val="ru-RU"/>
        </w:rPr>
        <w:t xml:space="preserve"> </w:t>
      </w:r>
      <w:proofErr w:type="spellStart"/>
      <w:r w:rsidR="00902430">
        <w:rPr>
          <w:rFonts w:cs="Arial"/>
          <w:b/>
          <w:color w:val="C45911"/>
          <w:szCs w:val="22"/>
          <w:lang w:val="ru-RU"/>
        </w:rPr>
        <w:t>Девелопмент</w:t>
      </w:r>
      <w:proofErr w:type="spellEnd"/>
      <w:r w:rsidR="00902430">
        <w:rPr>
          <w:rFonts w:cs="Arial"/>
          <w:b/>
          <w:color w:val="C45911"/>
          <w:szCs w:val="22"/>
          <w:lang w:val="ru-RU"/>
        </w:rPr>
        <w:t xml:space="preserve">», </w:t>
      </w:r>
      <w:r>
        <w:rPr>
          <w:rFonts w:cs="Arial"/>
          <w:lang w:val="ru-RU"/>
        </w:rPr>
        <w:t>о нижеследующем:</w:t>
      </w:r>
    </w:p>
    <w:p w:rsidR="00A5013B" w:rsidRDefault="00A5013B">
      <w:pPr>
        <w:ind w:right="17"/>
        <w:jc w:val="both"/>
        <w:rPr>
          <w:rFonts w:cs="Arial"/>
          <w:b/>
          <w:szCs w:val="24"/>
          <w:lang w:val="ru-RU"/>
        </w:rPr>
      </w:pPr>
    </w:p>
    <w:p w:rsidR="00A5013B" w:rsidRDefault="00A5013B" w:rsidP="00A5013B">
      <w:pPr>
        <w:rPr>
          <w:rFonts w:cs="Arial"/>
          <w:szCs w:val="24"/>
          <w:lang w:val="ru-RU"/>
        </w:rPr>
      </w:pPr>
    </w:p>
    <w:p w:rsidR="00A5013B" w:rsidRPr="00CF1597" w:rsidRDefault="00A5013B" w:rsidP="00A5013B">
      <w:pPr>
        <w:ind w:right="17"/>
        <w:jc w:val="both"/>
        <w:rPr>
          <w:rFonts w:cs="Arial"/>
          <w:b/>
          <w:color w:val="FF0000"/>
          <w:szCs w:val="24"/>
          <w:lang w:val="ru-RU"/>
        </w:rPr>
      </w:pPr>
      <w:r w:rsidRPr="00CF1597">
        <w:rPr>
          <w:rFonts w:cs="Arial"/>
          <w:b/>
          <w:color w:val="FF0000"/>
          <w:szCs w:val="24"/>
          <w:lang w:val="ru-RU"/>
        </w:rPr>
        <w:t xml:space="preserve">Термин Заказчик по тексту данного соглашения </w:t>
      </w:r>
      <w:r>
        <w:rPr>
          <w:rFonts w:cs="Arial"/>
          <w:b/>
          <w:color w:val="FF0000"/>
          <w:szCs w:val="24"/>
          <w:lang w:val="ru-RU"/>
        </w:rPr>
        <w:t xml:space="preserve">равен </w:t>
      </w:r>
      <w:r w:rsidRPr="00CF1597">
        <w:rPr>
          <w:rFonts w:cs="Arial"/>
          <w:b/>
          <w:color w:val="FF0000"/>
          <w:szCs w:val="24"/>
          <w:lang w:val="ru-RU"/>
        </w:rPr>
        <w:t>термину Генеральный заказчик /</w:t>
      </w:r>
      <w:proofErr w:type="spellStart"/>
      <w:r w:rsidRPr="00CF1597">
        <w:rPr>
          <w:rFonts w:cs="Arial"/>
          <w:b/>
          <w:color w:val="FF0000"/>
          <w:szCs w:val="24"/>
          <w:lang w:val="ru-RU"/>
        </w:rPr>
        <w:t>недропользователь</w:t>
      </w:r>
      <w:proofErr w:type="spellEnd"/>
      <w:r w:rsidRPr="00CF1597">
        <w:rPr>
          <w:rFonts w:cs="Arial"/>
          <w:b/>
          <w:color w:val="FF0000"/>
          <w:szCs w:val="24"/>
          <w:lang w:val="ru-RU"/>
        </w:rPr>
        <w:t xml:space="preserve">.  </w:t>
      </w:r>
    </w:p>
    <w:p w:rsidR="00902430" w:rsidRPr="00A5013B" w:rsidRDefault="00902430" w:rsidP="00A5013B">
      <w:pPr>
        <w:rPr>
          <w:rFonts w:cs="Arial"/>
          <w:szCs w:val="24"/>
          <w:lang w:val="ru-RU"/>
        </w:rPr>
      </w:pPr>
    </w:p>
    <w:p w:rsidR="007963DE" w:rsidRPr="007963DE" w:rsidRDefault="007963DE" w:rsidP="007963DE">
      <w:pPr>
        <w:keepNext/>
        <w:keepLines/>
        <w:numPr>
          <w:ilvl w:val="0"/>
          <w:numId w:val="30"/>
        </w:numPr>
        <w:overflowPunct w:val="0"/>
        <w:autoSpaceDE w:val="0"/>
        <w:autoSpaceDN w:val="0"/>
        <w:adjustRightInd w:val="0"/>
        <w:spacing w:before="240" w:after="120"/>
        <w:ind w:left="0" w:firstLine="426"/>
        <w:contextualSpacing/>
        <w:jc w:val="both"/>
        <w:textAlignment w:val="baseline"/>
        <w:outlineLvl w:val="0"/>
        <w:rPr>
          <w:b/>
          <w:bCs/>
          <w:sz w:val="18"/>
          <w:szCs w:val="18"/>
          <w:lang w:val="ru-RU" w:eastAsia="ru-RU"/>
        </w:rPr>
      </w:pPr>
      <w:r w:rsidRPr="007963DE">
        <w:rPr>
          <w:b/>
          <w:bCs/>
          <w:sz w:val="18"/>
          <w:szCs w:val="18"/>
          <w:lang w:val="ru-RU" w:eastAsia="ru-RU"/>
        </w:rPr>
        <w:t>Общие требования и обязательства Подрядчика/Исполнителя в области ПБ</w:t>
      </w:r>
    </w:p>
    <w:p w:rsidR="007963DE" w:rsidRPr="007963DE" w:rsidRDefault="007963DE" w:rsidP="007963DE">
      <w:pPr>
        <w:keepNext/>
        <w:keepLines/>
        <w:overflowPunct w:val="0"/>
        <w:autoSpaceDE w:val="0"/>
        <w:autoSpaceDN w:val="0"/>
        <w:adjustRightInd w:val="0"/>
        <w:spacing w:before="240" w:after="120"/>
        <w:ind w:firstLine="426"/>
        <w:contextualSpacing/>
        <w:jc w:val="both"/>
        <w:textAlignment w:val="baseline"/>
        <w:outlineLvl w:val="0"/>
        <w:rPr>
          <w:b/>
          <w:bCs/>
          <w:sz w:val="18"/>
          <w:szCs w:val="18"/>
          <w:lang w:val="ru-RU" w:eastAsia="ru-RU"/>
        </w:rPr>
      </w:pPr>
    </w:p>
    <w:p w:rsidR="007963DE" w:rsidRPr="007963DE" w:rsidRDefault="007963DE" w:rsidP="007963DE">
      <w:pPr>
        <w:keepNext/>
        <w:keepLines/>
        <w:numPr>
          <w:ilvl w:val="1"/>
          <w:numId w:val="32"/>
        </w:numPr>
        <w:overflowPunct w:val="0"/>
        <w:autoSpaceDE w:val="0"/>
        <w:autoSpaceDN w:val="0"/>
        <w:adjustRightInd w:val="0"/>
        <w:spacing w:before="240" w:after="120"/>
        <w:ind w:left="0" w:firstLine="426"/>
        <w:contextualSpacing/>
        <w:jc w:val="both"/>
        <w:textAlignment w:val="baseline"/>
        <w:outlineLvl w:val="0"/>
        <w:rPr>
          <w:b/>
          <w:bCs/>
          <w:sz w:val="18"/>
          <w:szCs w:val="18"/>
          <w:lang w:val="ru-RU" w:eastAsia="ru-RU"/>
        </w:rPr>
      </w:pPr>
      <w:r w:rsidRPr="007963DE">
        <w:rPr>
          <w:b/>
          <w:bCs/>
          <w:sz w:val="18"/>
          <w:szCs w:val="18"/>
          <w:lang w:val="ru-RU" w:eastAsia="ru-RU"/>
        </w:rPr>
        <w:t>В ходе выполнения работ (оказания услуг) и исполнения обязательств по Договору Подрядчик/Исполнитель (далее по тексту – Подрядчик) обязан обеспечить:</w:t>
      </w:r>
    </w:p>
    <w:p w:rsidR="007963DE" w:rsidRPr="007963DE" w:rsidRDefault="007963DE" w:rsidP="007963DE">
      <w:pPr>
        <w:keepNext/>
        <w:keepLines/>
        <w:overflowPunct w:val="0"/>
        <w:autoSpaceDE w:val="0"/>
        <w:autoSpaceDN w:val="0"/>
        <w:adjustRightInd w:val="0"/>
        <w:spacing w:before="240" w:after="120"/>
        <w:ind w:left="426"/>
        <w:contextualSpacing/>
        <w:jc w:val="both"/>
        <w:textAlignment w:val="baseline"/>
        <w:outlineLvl w:val="0"/>
        <w:rPr>
          <w:b/>
          <w:bCs/>
          <w:sz w:val="18"/>
          <w:szCs w:val="18"/>
          <w:highlight w:val="green"/>
          <w:lang w:val="ru-RU" w:eastAsia="ru-RU"/>
        </w:rPr>
      </w:pPr>
    </w:p>
    <w:p w:rsidR="007963DE" w:rsidRPr="007963DE" w:rsidRDefault="007963DE" w:rsidP="007963DE">
      <w:pPr>
        <w:keepNext/>
        <w:keepLines/>
        <w:numPr>
          <w:ilvl w:val="2"/>
          <w:numId w:val="32"/>
        </w:numPr>
        <w:tabs>
          <w:tab w:val="left" w:pos="709"/>
          <w:tab w:val="left" w:pos="851"/>
          <w:tab w:val="left" w:pos="1134"/>
        </w:tabs>
        <w:overflowPunct w:val="0"/>
        <w:autoSpaceDE w:val="0"/>
        <w:autoSpaceDN w:val="0"/>
        <w:adjustRightInd w:val="0"/>
        <w:ind w:left="0" w:firstLine="426"/>
        <w:contextualSpacing/>
        <w:jc w:val="both"/>
        <w:textAlignment w:val="baseline"/>
        <w:rPr>
          <w:rFonts w:cs="Arial"/>
          <w:sz w:val="18"/>
          <w:szCs w:val="18"/>
          <w:lang w:val="ru-RU"/>
        </w:rPr>
      </w:pPr>
      <w:r w:rsidRPr="007963DE">
        <w:rPr>
          <w:rFonts w:cs="Arial"/>
          <w:bCs/>
          <w:sz w:val="18"/>
          <w:szCs w:val="18"/>
          <w:lang w:val="ru-RU" w:eastAsia="ru-RU"/>
        </w:rPr>
        <w:t xml:space="preserve">Соблюдение нормативно-правовых актов в области промышленной, пожарной безопасности, электробезопасности, охраны труда и здоровья, охраны окружающей среды, безопасности дорожного движения, </w:t>
      </w:r>
      <w:r w:rsidRPr="007963DE">
        <w:rPr>
          <w:sz w:val="18"/>
          <w:szCs w:val="18"/>
          <w:lang w:val="ru-RU"/>
        </w:rPr>
        <w:t>гражданской обороны и защиты от чрезвычайных ситуаций</w:t>
      </w:r>
      <w:r w:rsidRPr="007963DE">
        <w:rPr>
          <w:rFonts w:cs="Arial"/>
          <w:bCs/>
          <w:sz w:val="18"/>
          <w:szCs w:val="18"/>
          <w:lang w:val="ru-RU" w:eastAsia="ru-RU"/>
        </w:rPr>
        <w:t xml:space="preserve"> (далее по тексту Производственная Безопасность - ПБ), действующих на территории Российской Федерации, а также требований Заказчика в области ПБ, указанных в настоящем Соглашении</w:t>
      </w:r>
      <w:r w:rsidRPr="007963DE">
        <w:rPr>
          <w:rFonts w:cs="Arial"/>
          <w:sz w:val="18"/>
          <w:szCs w:val="18"/>
          <w:lang w:val="ru-RU"/>
        </w:rPr>
        <w:t xml:space="preserve"> и </w:t>
      </w:r>
      <w:r w:rsidRPr="007963DE">
        <w:rPr>
          <w:rFonts w:cs="Arial"/>
          <w:bCs/>
          <w:sz w:val="18"/>
          <w:szCs w:val="18"/>
          <w:lang w:val="ru-RU" w:eastAsia="ru-RU"/>
        </w:rPr>
        <w:t xml:space="preserve">требований барьеров программы «Каркас безопасности» (Приложение №6 к данному Соглашению) </w:t>
      </w:r>
      <w:r w:rsidRPr="007963DE">
        <w:rPr>
          <w:rFonts w:cs="Arial"/>
          <w:sz w:val="18"/>
          <w:szCs w:val="18"/>
          <w:lang w:val="ru-RU"/>
        </w:rPr>
        <w:t>– в части применимой (применимость требований определяется условием договора). При этом, в период выполнения работ/оказания услуг по договору, набор требований барьеров программы «Каркас безопасности» может быть изменен Заказчиком в ходе внутренней процедуры актуализации и доведен до сведения Подрядчика дополнительно. При этом Подрядчик обязуется принять к исполнению актуализированные требования барьеров программы «Каркас безопасности», не требующие финансовых затрат. Требования, требующие финансовых затрат, принимаются Подрядчиком к исполнению после заключения сторонами дополнительного соглашения на возмещение затрат.</w:t>
      </w:r>
    </w:p>
    <w:p w:rsidR="007963DE" w:rsidRPr="007963DE" w:rsidRDefault="007963DE" w:rsidP="007963DE">
      <w:pPr>
        <w:keepNext/>
        <w:keepLines/>
        <w:numPr>
          <w:ilvl w:val="2"/>
          <w:numId w:val="32"/>
        </w:numPr>
        <w:tabs>
          <w:tab w:val="left" w:pos="709"/>
          <w:tab w:val="left" w:pos="851"/>
          <w:tab w:val="left" w:pos="1134"/>
        </w:tabs>
        <w:overflowPunct w:val="0"/>
        <w:autoSpaceDE w:val="0"/>
        <w:autoSpaceDN w:val="0"/>
        <w:adjustRightInd w:val="0"/>
        <w:ind w:left="0" w:firstLine="426"/>
        <w:contextualSpacing/>
        <w:jc w:val="both"/>
        <w:textAlignment w:val="baseline"/>
        <w:rPr>
          <w:rFonts w:cs="Arial"/>
          <w:sz w:val="18"/>
          <w:szCs w:val="18"/>
          <w:lang w:val="ru-RU"/>
        </w:rPr>
      </w:pPr>
      <w:r w:rsidRPr="007963DE">
        <w:rPr>
          <w:rFonts w:cs="Arial"/>
          <w:sz w:val="18"/>
          <w:szCs w:val="18"/>
          <w:lang w:val="ru-RU"/>
        </w:rPr>
        <w:t xml:space="preserve">Соблюдение требований локальных нормативных актов Заказчика, размещённых на внешнем ресурсе </w:t>
      </w:r>
      <w:hyperlink r:id="rId8" w:history="1">
        <w:r w:rsidRPr="007963DE">
          <w:rPr>
            <w:color w:val="0000FF"/>
            <w:sz w:val="18"/>
            <w:szCs w:val="18"/>
            <w:u w:val="single"/>
          </w:rPr>
          <w:t>https</w:t>
        </w:r>
        <w:r w:rsidRPr="007963DE">
          <w:rPr>
            <w:color w:val="0000FF"/>
            <w:sz w:val="18"/>
            <w:szCs w:val="18"/>
            <w:u w:val="single"/>
            <w:lang w:val="ru-RU"/>
          </w:rPr>
          <w:t>://</w:t>
        </w:r>
        <w:proofErr w:type="spellStart"/>
        <w:r w:rsidRPr="007963DE">
          <w:rPr>
            <w:color w:val="0000FF"/>
            <w:sz w:val="18"/>
            <w:szCs w:val="18"/>
            <w:u w:val="single"/>
          </w:rPr>
          <w:t>salympetroleum</w:t>
        </w:r>
        <w:proofErr w:type="spellEnd"/>
        <w:r w:rsidRPr="007963DE">
          <w:rPr>
            <w:color w:val="0000FF"/>
            <w:sz w:val="18"/>
            <w:szCs w:val="18"/>
            <w:u w:val="single"/>
            <w:lang w:val="ru-RU"/>
          </w:rPr>
          <w:t>.</w:t>
        </w:r>
        <w:proofErr w:type="spellStart"/>
        <w:r w:rsidRPr="007963DE">
          <w:rPr>
            <w:color w:val="0000FF"/>
            <w:sz w:val="18"/>
            <w:szCs w:val="18"/>
            <w:u w:val="single"/>
          </w:rPr>
          <w:t>ru</w:t>
        </w:r>
        <w:proofErr w:type="spellEnd"/>
        <w:r w:rsidRPr="007963DE">
          <w:rPr>
            <w:color w:val="0000FF"/>
            <w:sz w:val="18"/>
            <w:szCs w:val="18"/>
            <w:u w:val="single"/>
            <w:lang w:val="ru-RU"/>
          </w:rPr>
          <w:t>/</w:t>
        </w:r>
        <w:proofErr w:type="spellStart"/>
        <w:r w:rsidRPr="007963DE">
          <w:rPr>
            <w:color w:val="0000FF"/>
            <w:sz w:val="18"/>
            <w:szCs w:val="18"/>
            <w:u w:val="single"/>
          </w:rPr>
          <w:t>cp</w:t>
        </w:r>
        <w:proofErr w:type="spellEnd"/>
        <w:r w:rsidRPr="007963DE">
          <w:rPr>
            <w:color w:val="0000FF"/>
            <w:sz w:val="18"/>
            <w:szCs w:val="18"/>
            <w:u w:val="single"/>
            <w:lang w:val="ru-RU"/>
          </w:rPr>
          <w:t>/</w:t>
        </w:r>
        <w:r w:rsidRPr="007963DE">
          <w:rPr>
            <w:color w:val="0000FF"/>
            <w:sz w:val="18"/>
            <w:szCs w:val="18"/>
            <w:u w:val="single"/>
          </w:rPr>
          <w:t>documents</w:t>
        </w:r>
        <w:r w:rsidRPr="007963DE">
          <w:rPr>
            <w:color w:val="0000FF"/>
            <w:sz w:val="18"/>
            <w:szCs w:val="18"/>
            <w:u w:val="single"/>
            <w:lang w:val="ru-RU"/>
          </w:rPr>
          <w:t>/</w:t>
        </w:r>
      </w:hyperlink>
      <w:r w:rsidRPr="007963DE">
        <w:rPr>
          <w:color w:val="000000"/>
          <w:sz w:val="18"/>
          <w:szCs w:val="18"/>
          <w:u w:val="single"/>
          <w:lang w:val="ru-RU"/>
        </w:rPr>
        <w:t xml:space="preserve">, </w:t>
      </w:r>
      <w:r w:rsidRPr="007963DE">
        <w:rPr>
          <w:rFonts w:cs="Arial"/>
          <w:sz w:val="18"/>
          <w:szCs w:val="18"/>
          <w:lang w:val="ru-RU"/>
        </w:rPr>
        <w:t>либо переданных Подрядчику Заказчиком по акту приема-передачи на электронном носителе.</w:t>
      </w:r>
    </w:p>
    <w:p w:rsidR="007963DE" w:rsidRPr="007963DE" w:rsidRDefault="007963DE" w:rsidP="007963DE">
      <w:pPr>
        <w:keepNext/>
        <w:keepLines/>
        <w:numPr>
          <w:ilvl w:val="2"/>
          <w:numId w:val="32"/>
        </w:numPr>
        <w:tabs>
          <w:tab w:val="left" w:pos="709"/>
          <w:tab w:val="left" w:pos="851"/>
        </w:tabs>
        <w:overflowPunct w:val="0"/>
        <w:autoSpaceDE w:val="0"/>
        <w:autoSpaceDN w:val="0"/>
        <w:adjustRightInd w:val="0"/>
        <w:ind w:left="0" w:firstLine="426"/>
        <w:contextualSpacing/>
        <w:jc w:val="both"/>
        <w:textAlignment w:val="baseline"/>
        <w:rPr>
          <w:rFonts w:cs="Arial"/>
          <w:sz w:val="18"/>
          <w:szCs w:val="18"/>
          <w:lang w:val="ru-RU"/>
        </w:rPr>
      </w:pPr>
      <w:r w:rsidRPr="007963DE">
        <w:rPr>
          <w:rFonts w:cs="Arial"/>
          <w:sz w:val="18"/>
          <w:szCs w:val="18"/>
          <w:lang w:val="ru-RU"/>
        </w:rPr>
        <w:t xml:space="preserve">Соблюдение минимальных требований в области производственной безопасности и </w:t>
      </w:r>
      <w:r w:rsidRPr="007963DE">
        <w:rPr>
          <w:rFonts w:ascii="ArialMT" w:eastAsia="Arial" w:hAnsi="ArialMT" w:cs="ArialMT"/>
          <w:sz w:val="18"/>
          <w:szCs w:val="18"/>
          <w:lang w:val="ru-RU"/>
        </w:rPr>
        <w:t xml:space="preserve">жизненно-важных правил </w:t>
      </w:r>
      <w:r w:rsidRPr="007963DE">
        <w:rPr>
          <w:rFonts w:cs="Arial"/>
          <w:sz w:val="18"/>
          <w:szCs w:val="18"/>
          <w:lang w:val="ru-RU"/>
        </w:rPr>
        <w:t>Заказчика персоналом Подрядчика, выполняющим работы/оказывающим услуги по договору.</w:t>
      </w:r>
    </w:p>
    <w:p w:rsidR="007963DE" w:rsidRPr="007963DE" w:rsidRDefault="007963DE" w:rsidP="007963DE">
      <w:pPr>
        <w:keepNext/>
        <w:keepLines/>
        <w:tabs>
          <w:tab w:val="left" w:pos="709"/>
          <w:tab w:val="left" w:pos="851"/>
        </w:tabs>
        <w:overflowPunct w:val="0"/>
        <w:autoSpaceDE w:val="0"/>
        <w:autoSpaceDN w:val="0"/>
        <w:adjustRightInd w:val="0"/>
        <w:ind w:firstLine="426"/>
        <w:contextualSpacing/>
        <w:jc w:val="both"/>
        <w:textAlignment w:val="baseline"/>
        <w:rPr>
          <w:rFonts w:cs="Arial"/>
          <w:sz w:val="18"/>
          <w:szCs w:val="18"/>
          <w:lang w:val="ru-RU"/>
        </w:rPr>
      </w:pPr>
      <w:r w:rsidRPr="007963DE">
        <w:rPr>
          <w:rFonts w:cs="Arial"/>
          <w:sz w:val="18"/>
          <w:szCs w:val="18"/>
          <w:lang w:val="ru-RU"/>
        </w:rPr>
        <w:t>Эти минимальные требования сфокусированы на работах и действиях, связанных с повышенным риском для жизни работников, и основаны на статистике происшествий в нефтегазовой промышленности.</w:t>
      </w:r>
    </w:p>
    <w:p w:rsidR="007963DE" w:rsidRPr="007963DE" w:rsidRDefault="007963DE" w:rsidP="007963DE">
      <w:pPr>
        <w:keepNext/>
        <w:keepLines/>
        <w:numPr>
          <w:ilvl w:val="2"/>
          <w:numId w:val="32"/>
        </w:numPr>
        <w:tabs>
          <w:tab w:val="left" w:pos="709"/>
          <w:tab w:val="left" w:pos="851"/>
          <w:tab w:val="left" w:pos="1134"/>
        </w:tabs>
        <w:overflowPunct w:val="0"/>
        <w:autoSpaceDE w:val="0"/>
        <w:autoSpaceDN w:val="0"/>
        <w:adjustRightInd w:val="0"/>
        <w:ind w:left="0" w:firstLine="426"/>
        <w:contextualSpacing/>
        <w:jc w:val="both"/>
        <w:textAlignment w:val="baseline"/>
        <w:rPr>
          <w:rFonts w:cs="Arial"/>
          <w:bCs/>
          <w:sz w:val="18"/>
          <w:szCs w:val="18"/>
          <w:lang w:val="ru-RU" w:eastAsia="ru-RU"/>
        </w:rPr>
      </w:pPr>
      <w:r w:rsidRPr="007963DE">
        <w:rPr>
          <w:rFonts w:cs="Arial"/>
          <w:sz w:val="18"/>
          <w:szCs w:val="18"/>
          <w:lang w:val="ru-RU"/>
        </w:rPr>
        <w:t xml:space="preserve">Наличие и ведение на объекте выполнения работ/оказания услуг актуальной документации в области </w:t>
      </w:r>
      <w:r w:rsidRPr="007963DE">
        <w:rPr>
          <w:rFonts w:cs="Arial"/>
          <w:bCs/>
          <w:sz w:val="18"/>
          <w:szCs w:val="18"/>
          <w:lang w:val="ru-RU" w:eastAsia="ru-RU"/>
        </w:rPr>
        <w:t>ПБ.</w:t>
      </w:r>
    </w:p>
    <w:p w:rsidR="007963DE" w:rsidRPr="007963DE" w:rsidRDefault="007963DE" w:rsidP="007963DE">
      <w:pPr>
        <w:keepNext/>
        <w:keepLines/>
        <w:numPr>
          <w:ilvl w:val="2"/>
          <w:numId w:val="32"/>
        </w:numPr>
        <w:tabs>
          <w:tab w:val="left" w:pos="709"/>
          <w:tab w:val="left" w:pos="851"/>
          <w:tab w:val="left" w:pos="1134"/>
        </w:tabs>
        <w:overflowPunct w:val="0"/>
        <w:autoSpaceDE w:val="0"/>
        <w:autoSpaceDN w:val="0"/>
        <w:adjustRightInd w:val="0"/>
        <w:ind w:left="0" w:firstLine="426"/>
        <w:contextualSpacing/>
        <w:jc w:val="both"/>
        <w:textAlignment w:val="baseline"/>
        <w:rPr>
          <w:rFonts w:cs="Arial"/>
          <w:bCs/>
          <w:sz w:val="18"/>
          <w:szCs w:val="18"/>
          <w:lang w:val="ru-RU" w:eastAsia="ru-RU"/>
        </w:rPr>
      </w:pPr>
      <w:r w:rsidRPr="007963DE">
        <w:rPr>
          <w:rFonts w:cs="Arial"/>
          <w:bCs/>
          <w:sz w:val="18"/>
          <w:szCs w:val="18"/>
          <w:lang w:val="ru-RU" w:eastAsia="ru-RU"/>
        </w:rPr>
        <w:t>Доступ Заказчику (его представителю или уполномоченному лицу) к объектам, оборудованию, материалам, документам и записям в целях проведения аудитов и проверки соблюдения требований в области ПБ</w:t>
      </w:r>
      <w:proofErr w:type="gramStart"/>
      <w:r w:rsidRPr="007963DE">
        <w:rPr>
          <w:rFonts w:cs="Arial"/>
          <w:bCs/>
          <w:sz w:val="18"/>
          <w:szCs w:val="18"/>
          <w:lang w:val="ru-RU" w:eastAsia="ru-RU"/>
        </w:rPr>
        <w:t>, ,</w:t>
      </w:r>
      <w:proofErr w:type="gramEnd"/>
      <w:r w:rsidRPr="007963DE">
        <w:rPr>
          <w:rFonts w:cs="Arial"/>
          <w:bCs/>
          <w:sz w:val="18"/>
          <w:szCs w:val="18"/>
          <w:lang w:val="ru-RU" w:eastAsia="ru-RU"/>
        </w:rPr>
        <w:t xml:space="preserve"> включая </w:t>
      </w:r>
      <w:r w:rsidRPr="007963DE">
        <w:rPr>
          <w:bCs/>
          <w:sz w:val="18"/>
          <w:szCs w:val="18"/>
          <w:lang w:val="ru-RU"/>
        </w:rPr>
        <w:t>проведение оценки работоспособности барьеров программы «Каркас безопасности» по видео</w:t>
      </w:r>
      <w:r w:rsidRPr="007963DE">
        <w:rPr>
          <w:rFonts w:cs="Arial"/>
          <w:bCs/>
          <w:sz w:val="18"/>
          <w:szCs w:val="18"/>
          <w:lang w:val="ru-RU" w:eastAsia="ru-RU"/>
        </w:rPr>
        <w:t>.</w:t>
      </w:r>
    </w:p>
    <w:p w:rsidR="007963DE" w:rsidRPr="007963DE" w:rsidRDefault="007963DE" w:rsidP="007963DE">
      <w:pPr>
        <w:keepNext/>
        <w:keepLines/>
        <w:numPr>
          <w:ilvl w:val="2"/>
          <w:numId w:val="32"/>
        </w:numPr>
        <w:tabs>
          <w:tab w:val="left" w:pos="709"/>
          <w:tab w:val="left" w:pos="851"/>
          <w:tab w:val="left" w:pos="1134"/>
        </w:tabs>
        <w:overflowPunct w:val="0"/>
        <w:autoSpaceDE w:val="0"/>
        <w:autoSpaceDN w:val="0"/>
        <w:adjustRightInd w:val="0"/>
        <w:ind w:left="0" w:firstLine="426"/>
        <w:contextualSpacing/>
        <w:jc w:val="both"/>
        <w:textAlignment w:val="baseline"/>
        <w:rPr>
          <w:rFonts w:cs="Arial"/>
          <w:bCs/>
          <w:sz w:val="18"/>
          <w:szCs w:val="18"/>
          <w:lang w:val="ru-RU" w:eastAsia="ru-RU"/>
        </w:rPr>
      </w:pPr>
      <w:r w:rsidRPr="007963DE">
        <w:rPr>
          <w:rFonts w:cs="Arial"/>
          <w:bCs/>
          <w:sz w:val="18"/>
          <w:szCs w:val="18"/>
          <w:lang w:val="ru-RU" w:eastAsia="ru-RU"/>
        </w:rPr>
        <w:t>Включение условий, содержащихся в настоящем Соглашении в договоры с юридическими (физическими) лицами и организациями, привлекаемыми ими в целях исполнения обязательств по Договору с Заказчиком (далее по тексту – Субподрядчик).</w:t>
      </w:r>
      <w:r w:rsidRPr="007963DE">
        <w:rPr>
          <w:sz w:val="18"/>
          <w:szCs w:val="18"/>
          <w:lang w:val="ru-RU"/>
        </w:rPr>
        <w:t xml:space="preserve"> </w:t>
      </w:r>
      <w:r w:rsidRPr="007963DE">
        <w:rPr>
          <w:rFonts w:cs="Arial"/>
          <w:bCs/>
          <w:sz w:val="18"/>
          <w:szCs w:val="18"/>
          <w:lang w:val="ru-RU" w:eastAsia="ru-RU"/>
        </w:rPr>
        <w:t>Требования настоящего Соглашения подлежат применению в отношении любых лиц, задействованных Подрядчиком или Субподрядчиком для выполнения работ/оказания услуг (далее по тексту - выполнение работ), независимо от того, заключен ли Подрядчиком или Субподрядчиком с такими лицами трудовой договор, договор гражданско-правового характера, либо отношения между Подрядчиком/Субподрядчиком с такими лицами документально не оформлены. Отсутствие документального оформления отношений между Подрядчиком/Субподрядчиком и привлеченными для выполнения работ физическими лицами не может являться основанием неприменимости к таким лицам условий настоящего Соглашения и освобождения Подрядчика/Субподрядчика от соответствующей ответственности.</w:t>
      </w:r>
      <w:r w:rsidRPr="007963DE">
        <w:rPr>
          <w:rFonts w:cs="Arial"/>
          <w:sz w:val="18"/>
          <w:szCs w:val="18"/>
          <w:lang w:val="ru-RU"/>
        </w:rPr>
        <w:t xml:space="preserve"> При изменении требований ПБ Заказчика, отраженных в настоящем Соглашении ПБ, а также в локальных нормативных актах Заказчика, и доведенных до сведения Подрядчика, Подрядчик обязан внести соответствующие изменения в договоры с Субподрядчиками.</w:t>
      </w:r>
    </w:p>
    <w:p w:rsidR="007963DE" w:rsidRPr="007963DE" w:rsidRDefault="007963DE" w:rsidP="007963DE">
      <w:pPr>
        <w:keepNext/>
        <w:keepLines/>
        <w:numPr>
          <w:ilvl w:val="2"/>
          <w:numId w:val="32"/>
        </w:numPr>
        <w:tabs>
          <w:tab w:val="left" w:pos="709"/>
          <w:tab w:val="left" w:pos="851"/>
          <w:tab w:val="left" w:pos="1276"/>
        </w:tabs>
        <w:overflowPunct w:val="0"/>
        <w:autoSpaceDE w:val="0"/>
        <w:autoSpaceDN w:val="0"/>
        <w:adjustRightInd w:val="0"/>
        <w:ind w:left="0" w:firstLine="426"/>
        <w:contextualSpacing/>
        <w:jc w:val="both"/>
        <w:textAlignment w:val="baseline"/>
        <w:rPr>
          <w:rFonts w:cs="Arial"/>
          <w:bCs/>
          <w:sz w:val="18"/>
          <w:szCs w:val="18"/>
          <w:lang w:val="ru-RU" w:eastAsia="ru-RU"/>
        </w:rPr>
      </w:pPr>
      <w:r w:rsidRPr="007963DE">
        <w:rPr>
          <w:rFonts w:cs="Arial"/>
          <w:bCs/>
          <w:sz w:val="18"/>
          <w:szCs w:val="18"/>
          <w:lang w:val="ru-RU" w:eastAsia="ru-RU"/>
        </w:rPr>
        <w:t>Предоставление для выполнения работ квалифицированного рабочего персонала. Квалификация рабочих должна быть подтверждена удостоверениями о получении профессии определенного разряда. Квалификация должна соответствовать выполняемому виду работ. Работники должны иметь при себе квалификационные удостоверения.</w:t>
      </w:r>
    </w:p>
    <w:p w:rsidR="007963DE" w:rsidRPr="007963DE" w:rsidRDefault="007963DE" w:rsidP="007963DE">
      <w:pPr>
        <w:keepNext/>
        <w:keepLines/>
        <w:tabs>
          <w:tab w:val="left" w:pos="709"/>
          <w:tab w:val="left" w:pos="851"/>
          <w:tab w:val="left" w:pos="1276"/>
        </w:tabs>
        <w:overflowPunct w:val="0"/>
        <w:autoSpaceDE w:val="0"/>
        <w:autoSpaceDN w:val="0"/>
        <w:adjustRightInd w:val="0"/>
        <w:ind w:firstLine="426"/>
        <w:jc w:val="both"/>
        <w:textAlignment w:val="baseline"/>
        <w:rPr>
          <w:rFonts w:cs="Arial"/>
          <w:bCs/>
          <w:sz w:val="18"/>
          <w:szCs w:val="18"/>
          <w:lang w:val="ru-RU" w:eastAsia="ru-RU"/>
        </w:rPr>
      </w:pPr>
      <w:r w:rsidRPr="007963DE">
        <w:rPr>
          <w:rFonts w:cs="Arial"/>
          <w:bCs/>
          <w:sz w:val="18"/>
          <w:szCs w:val="18"/>
          <w:lang w:val="ru-RU" w:eastAsia="ru-RU"/>
        </w:rPr>
        <w:t>Персонал Подрядчика при необходимости выполнения работ, требующих совмещения профессий, должен пройти обучение и получить соответствующую квалификацию по совмещаемой профессии, а также иметь соответствующие допуски к самостоятельной работе по совмещаемой профессии.</w:t>
      </w:r>
    </w:p>
    <w:p w:rsidR="007963DE" w:rsidRPr="007963DE" w:rsidRDefault="007963DE" w:rsidP="007963DE">
      <w:pPr>
        <w:keepNext/>
        <w:keepLines/>
        <w:tabs>
          <w:tab w:val="left" w:pos="709"/>
          <w:tab w:val="left" w:pos="851"/>
          <w:tab w:val="left" w:pos="1276"/>
        </w:tabs>
        <w:overflowPunct w:val="0"/>
        <w:autoSpaceDE w:val="0"/>
        <w:autoSpaceDN w:val="0"/>
        <w:adjustRightInd w:val="0"/>
        <w:ind w:firstLine="426"/>
        <w:jc w:val="both"/>
        <w:textAlignment w:val="baseline"/>
        <w:rPr>
          <w:rFonts w:cs="Arial"/>
          <w:bCs/>
          <w:sz w:val="18"/>
          <w:szCs w:val="18"/>
          <w:highlight w:val="green"/>
          <w:lang w:val="ru-RU" w:eastAsia="ru-RU"/>
        </w:rPr>
      </w:pPr>
      <w:r w:rsidRPr="007963DE">
        <w:rPr>
          <w:rFonts w:cs="Arial"/>
          <w:bCs/>
          <w:sz w:val="18"/>
          <w:szCs w:val="18"/>
          <w:lang w:val="ru-RU" w:eastAsia="ru-RU"/>
        </w:rPr>
        <w:t>Технический персонал должен иметь профессиональное среднее специальное образование по специальности. Руководители и технические руководители должны иметь высшее техническое образование.</w:t>
      </w:r>
    </w:p>
    <w:p w:rsidR="007963DE" w:rsidRPr="007963DE" w:rsidRDefault="007963DE" w:rsidP="007963DE">
      <w:pPr>
        <w:keepNext/>
        <w:keepLines/>
        <w:numPr>
          <w:ilvl w:val="2"/>
          <w:numId w:val="32"/>
        </w:numPr>
        <w:tabs>
          <w:tab w:val="left" w:pos="709"/>
          <w:tab w:val="left" w:pos="851"/>
          <w:tab w:val="left" w:pos="1134"/>
        </w:tabs>
        <w:overflowPunct w:val="0"/>
        <w:autoSpaceDE w:val="0"/>
        <w:autoSpaceDN w:val="0"/>
        <w:adjustRightInd w:val="0"/>
        <w:ind w:left="0" w:firstLine="426"/>
        <w:contextualSpacing/>
        <w:jc w:val="both"/>
        <w:textAlignment w:val="baseline"/>
        <w:rPr>
          <w:rFonts w:cs="Arial"/>
          <w:bCs/>
          <w:sz w:val="18"/>
          <w:szCs w:val="18"/>
          <w:lang w:val="ru-RU" w:eastAsia="ru-RU"/>
        </w:rPr>
      </w:pPr>
      <w:r w:rsidRPr="007963DE">
        <w:rPr>
          <w:rFonts w:cs="Arial"/>
          <w:bCs/>
          <w:sz w:val="18"/>
          <w:szCs w:val="18"/>
          <w:lang w:val="ru-RU" w:eastAsia="ru-RU"/>
        </w:rPr>
        <w:t xml:space="preserve">При выполнении работ запрещается привлечение Подрядчиком персонала по договорам </w:t>
      </w:r>
      <w:r w:rsidRPr="007963DE">
        <w:rPr>
          <w:rFonts w:cs="Arial"/>
          <w:sz w:val="18"/>
          <w:szCs w:val="18"/>
          <w:lang w:val="ru-RU"/>
        </w:rPr>
        <w:t>гражданско-правового характера</w:t>
      </w:r>
      <w:r w:rsidRPr="007963DE">
        <w:rPr>
          <w:rFonts w:cs="Arial"/>
          <w:bCs/>
          <w:sz w:val="18"/>
          <w:szCs w:val="18"/>
          <w:lang w:val="ru-RU" w:eastAsia="ru-RU"/>
        </w:rPr>
        <w:t xml:space="preserve"> (ГПХ) и договорам аренды транспортных средств с закрепленным экипажем (в том числе строительной и иной техники). Привлечение (в случае необходимости) высококвалифицированных работников и техники на выполнение разовых работ и/или отдельные общехозяйственные работы производится только после согласования с Заказчиком.</w:t>
      </w:r>
    </w:p>
    <w:p w:rsidR="007963DE" w:rsidRPr="007963DE" w:rsidRDefault="007963DE" w:rsidP="007963DE">
      <w:pPr>
        <w:keepNext/>
        <w:keepLines/>
        <w:numPr>
          <w:ilvl w:val="2"/>
          <w:numId w:val="32"/>
        </w:numPr>
        <w:tabs>
          <w:tab w:val="left" w:pos="709"/>
          <w:tab w:val="left" w:pos="851"/>
          <w:tab w:val="left" w:pos="1134"/>
        </w:tabs>
        <w:overflowPunct w:val="0"/>
        <w:autoSpaceDE w:val="0"/>
        <w:autoSpaceDN w:val="0"/>
        <w:adjustRightInd w:val="0"/>
        <w:ind w:left="0" w:firstLine="426"/>
        <w:contextualSpacing/>
        <w:jc w:val="both"/>
        <w:textAlignment w:val="baseline"/>
        <w:rPr>
          <w:rFonts w:cs="Arial"/>
          <w:bCs/>
          <w:sz w:val="18"/>
          <w:szCs w:val="18"/>
          <w:lang w:val="ru-RU" w:eastAsia="ru-RU"/>
        </w:rPr>
      </w:pPr>
      <w:r w:rsidRPr="007963DE">
        <w:rPr>
          <w:sz w:val="18"/>
          <w:szCs w:val="18"/>
          <w:lang w:val="ru-RU"/>
        </w:rPr>
        <w:t xml:space="preserve">Создание и функционирование системы управления ПБ с учетом риск-ориентированного подхода, в том числе включающая в себя выявление и </w:t>
      </w:r>
      <w:proofErr w:type="spellStart"/>
      <w:r w:rsidRPr="007963DE">
        <w:rPr>
          <w:sz w:val="18"/>
          <w:szCs w:val="18"/>
          <w:lang w:val="ru-RU"/>
        </w:rPr>
        <w:t>приоритизацию</w:t>
      </w:r>
      <w:proofErr w:type="spellEnd"/>
      <w:r w:rsidRPr="007963DE">
        <w:rPr>
          <w:sz w:val="18"/>
          <w:szCs w:val="18"/>
          <w:lang w:val="ru-RU"/>
        </w:rPr>
        <w:t xml:space="preserve"> рисков ПБ, внедрение и обеспечение работоспособности методов управления рисками ПБ (включая барьеры), оценку состояния и реагирование на отклонения и происшествия, анализ и изменения, а также требования к персоналу, включая их роли, полномочия и ответственность, без которых невозможна работоспособность всех элементов системы управления ПБ.</w:t>
      </w:r>
    </w:p>
    <w:p w:rsidR="007963DE" w:rsidRPr="007963DE" w:rsidRDefault="007963DE" w:rsidP="007963DE">
      <w:pPr>
        <w:keepNext/>
        <w:keepLines/>
        <w:numPr>
          <w:ilvl w:val="2"/>
          <w:numId w:val="32"/>
        </w:numPr>
        <w:tabs>
          <w:tab w:val="left" w:pos="709"/>
          <w:tab w:val="left" w:pos="851"/>
          <w:tab w:val="left" w:pos="1134"/>
        </w:tabs>
        <w:overflowPunct w:val="0"/>
        <w:autoSpaceDE w:val="0"/>
        <w:autoSpaceDN w:val="0"/>
        <w:adjustRightInd w:val="0"/>
        <w:ind w:left="0" w:firstLine="426"/>
        <w:contextualSpacing/>
        <w:jc w:val="both"/>
        <w:textAlignment w:val="baseline"/>
        <w:rPr>
          <w:rFonts w:cs="Arial"/>
          <w:bCs/>
          <w:sz w:val="18"/>
          <w:szCs w:val="18"/>
          <w:lang w:val="ru-RU" w:eastAsia="ru-RU"/>
        </w:rPr>
      </w:pPr>
      <w:r w:rsidRPr="007963DE">
        <w:rPr>
          <w:rFonts w:cs="Arial"/>
          <w:sz w:val="18"/>
          <w:szCs w:val="18"/>
          <w:lang w:val="ru-RU"/>
        </w:rPr>
        <w:t>По требованию Заказчика отстранить от выполнения работ (удалить) с объекта Заказчика персонал Подрядчика / Субподрядчика, нарушающий требования законодательства РФ, региональных и местных положений или требований Заказчика в области ПБ.</w:t>
      </w:r>
    </w:p>
    <w:p w:rsidR="007963DE" w:rsidRPr="007963DE" w:rsidRDefault="007963DE" w:rsidP="007963DE">
      <w:pPr>
        <w:keepNext/>
        <w:keepLines/>
        <w:numPr>
          <w:ilvl w:val="2"/>
          <w:numId w:val="32"/>
        </w:numPr>
        <w:tabs>
          <w:tab w:val="left" w:pos="709"/>
          <w:tab w:val="left" w:pos="851"/>
          <w:tab w:val="left" w:pos="1134"/>
        </w:tabs>
        <w:overflowPunct w:val="0"/>
        <w:autoSpaceDE w:val="0"/>
        <w:autoSpaceDN w:val="0"/>
        <w:adjustRightInd w:val="0"/>
        <w:ind w:left="0" w:firstLine="426"/>
        <w:contextualSpacing/>
        <w:jc w:val="both"/>
        <w:textAlignment w:val="baseline"/>
        <w:rPr>
          <w:rFonts w:cs="Arial"/>
          <w:sz w:val="18"/>
          <w:szCs w:val="18"/>
          <w:lang w:val="ru-RU"/>
        </w:rPr>
      </w:pPr>
      <w:r w:rsidRPr="007963DE">
        <w:rPr>
          <w:rFonts w:cs="Arial"/>
          <w:sz w:val="18"/>
          <w:szCs w:val="18"/>
          <w:lang w:val="ru-RU"/>
        </w:rPr>
        <w:t>Ежемесячное формирование и анализ пирамиды травматизма в разрезе каждой бригады, звена, укрупненного звена.</w:t>
      </w:r>
    </w:p>
    <w:p w:rsidR="007963DE" w:rsidRPr="007963DE" w:rsidRDefault="007963DE" w:rsidP="007963DE">
      <w:pPr>
        <w:keepNext/>
        <w:keepLines/>
        <w:tabs>
          <w:tab w:val="left" w:pos="709"/>
          <w:tab w:val="left" w:pos="851"/>
          <w:tab w:val="left" w:pos="993"/>
          <w:tab w:val="left" w:pos="1134"/>
        </w:tabs>
        <w:overflowPunct w:val="0"/>
        <w:autoSpaceDE w:val="0"/>
        <w:autoSpaceDN w:val="0"/>
        <w:adjustRightInd w:val="0"/>
        <w:ind w:firstLine="426"/>
        <w:contextualSpacing/>
        <w:jc w:val="both"/>
        <w:textAlignment w:val="baseline"/>
        <w:rPr>
          <w:rFonts w:cs="Arial"/>
          <w:b/>
          <w:bCs/>
          <w:sz w:val="18"/>
          <w:szCs w:val="18"/>
          <w:lang w:val="ru-RU"/>
        </w:rPr>
      </w:pPr>
    </w:p>
    <w:p w:rsidR="007963DE" w:rsidRPr="007963DE" w:rsidRDefault="007963DE" w:rsidP="007963DE">
      <w:pPr>
        <w:numPr>
          <w:ilvl w:val="1"/>
          <w:numId w:val="32"/>
        </w:numPr>
        <w:tabs>
          <w:tab w:val="left" w:pos="1276"/>
        </w:tabs>
        <w:ind w:left="0" w:firstLine="426"/>
        <w:contextualSpacing/>
        <w:jc w:val="both"/>
        <w:rPr>
          <w:b/>
          <w:bCs/>
          <w:sz w:val="18"/>
          <w:szCs w:val="18"/>
          <w:lang w:val="ru-RU" w:eastAsia="ru-RU"/>
        </w:rPr>
      </w:pPr>
      <w:r w:rsidRPr="007963DE">
        <w:rPr>
          <w:b/>
          <w:bCs/>
          <w:sz w:val="18"/>
          <w:szCs w:val="18"/>
          <w:lang w:val="ru-RU" w:eastAsia="ru-RU"/>
        </w:rPr>
        <w:t>В области охраны труда и здоровья Подрядчик обязан:</w:t>
      </w:r>
    </w:p>
    <w:p w:rsidR="007963DE" w:rsidRPr="007963DE" w:rsidRDefault="007963DE" w:rsidP="007963DE">
      <w:pPr>
        <w:tabs>
          <w:tab w:val="left" w:pos="1276"/>
        </w:tabs>
        <w:ind w:left="426"/>
        <w:contextualSpacing/>
        <w:jc w:val="both"/>
        <w:rPr>
          <w:b/>
          <w:bCs/>
          <w:sz w:val="18"/>
          <w:szCs w:val="18"/>
          <w:lang w:val="ru-RU" w:eastAsia="ru-RU"/>
        </w:rPr>
      </w:pPr>
    </w:p>
    <w:p w:rsidR="007963DE" w:rsidRPr="007963DE" w:rsidRDefault="007963DE" w:rsidP="007963DE">
      <w:pPr>
        <w:keepNext/>
        <w:keepLines/>
        <w:numPr>
          <w:ilvl w:val="2"/>
          <w:numId w:val="32"/>
        </w:numPr>
        <w:tabs>
          <w:tab w:val="left" w:pos="709"/>
          <w:tab w:val="left" w:pos="851"/>
          <w:tab w:val="left" w:pos="1134"/>
        </w:tabs>
        <w:overflowPunct w:val="0"/>
        <w:autoSpaceDE w:val="0"/>
        <w:autoSpaceDN w:val="0"/>
        <w:adjustRightInd w:val="0"/>
        <w:ind w:left="0" w:firstLine="426"/>
        <w:contextualSpacing/>
        <w:jc w:val="both"/>
        <w:textAlignment w:val="baseline"/>
        <w:rPr>
          <w:rFonts w:cs="Arial"/>
          <w:sz w:val="18"/>
          <w:szCs w:val="18"/>
          <w:lang w:val="ru-RU"/>
        </w:rPr>
      </w:pPr>
      <w:r w:rsidRPr="007963DE">
        <w:rPr>
          <w:rFonts w:cs="Arial"/>
          <w:sz w:val="18"/>
          <w:szCs w:val="18"/>
          <w:lang w:val="ru-RU"/>
        </w:rPr>
        <w:t>Декларировать и обеспечить функционирование принципа отказа от опасной работы, принципа вмешательства в опасные ситуации и отказа от выполнения работ если существует угроза здоровью, безопасности или окружающей среде.</w:t>
      </w:r>
    </w:p>
    <w:p w:rsidR="007963DE" w:rsidRPr="007963DE" w:rsidRDefault="007963DE" w:rsidP="007963DE">
      <w:pPr>
        <w:numPr>
          <w:ilvl w:val="2"/>
          <w:numId w:val="32"/>
        </w:numPr>
        <w:tabs>
          <w:tab w:val="left" w:pos="426"/>
          <w:tab w:val="left" w:pos="851"/>
          <w:tab w:val="left" w:pos="1134"/>
        </w:tabs>
        <w:ind w:left="0" w:firstLine="426"/>
        <w:contextualSpacing/>
        <w:jc w:val="both"/>
        <w:rPr>
          <w:rFonts w:cs="Arial"/>
          <w:sz w:val="18"/>
          <w:szCs w:val="18"/>
          <w:lang w:val="ru-RU"/>
        </w:rPr>
      </w:pPr>
      <w:r w:rsidRPr="007963DE">
        <w:rPr>
          <w:rFonts w:cs="Arial"/>
          <w:sz w:val="18"/>
          <w:szCs w:val="18"/>
          <w:lang w:val="ru-RU"/>
        </w:rPr>
        <w:t>Обеспечить функционирование системы контроля за состоянием условий труда на рабочих местах с разработкой системных мероприятий, направленных на улучшение условий и охраны труда, ликвидацию или снижение уровней профессиональных рисков либо недопущение повышения их уровней.</w:t>
      </w:r>
    </w:p>
    <w:p w:rsidR="007963DE" w:rsidRPr="007963DE" w:rsidRDefault="007963DE" w:rsidP="007963DE">
      <w:pPr>
        <w:numPr>
          <w:ilvl w:val="2"/>
          <w:numId w:val="32"/>
        </w:numPr>
        <w:tabs>
          <w:tab w:val="left" w:pos="426"/>
          <w:tab w:val="left" w:pos="851"/>
          <w:tab w:val="left" w:pos="1134"/>
        </w:tabs>
        <w:ind w:left="0" w:firstLine="426"/>
        <w:contextualSpacing/>
        <w:jc w:val="both"/>
        <w:rPr>
          <w:rFonts w:cs="Arial"/>
          <w:sz w:val="18"/>
          <w:szCs w:val="18"/>
          <w:lang w:val="ru-RU"/>
        </w:rPr>
      </w:pPr>
      <w:r w:rsidRPr="007963DE">
        <w:rPr>
          <w:rFonts w:cs="Arial"/>
          <w:sz w:val="18"/>
          <w:szCs w:val="18"/>
          <w:lang w:val="ru-RU"/>
        </w:rPr>
        <w:t>Обеспечить персонал Подрядчика средствами индивидуальной защиты, смывающими и обезвреживающими средствами в соответствии с требованиями законодательства РФ и требованиями локальных нормативных актов Заказчика в течение всего периода действия Договора.</w:t>
      </w:r>
    </w:p>
    <w:p w:rsidR="007963DE" w:rsidRPr="007963DE" w:rsidRDefault="007963DE" w:rsidP="007963DE">
      <w:pPr>
        <w:tabs>
          <w:tab w:val="left" w:pos="709"/>
          <w:tab w:val="left" w:pos="851"/>
          <w:tab w:val="left" w:pos="1134"/>
        </w:tabs>
        <w:ind w:firstLine="426"/>
        <w:contextualSpacing/>
        <w:jc w:val="both"/>
        <w:rPr>
          <w:rFonts w:cs="Arial"/>
          <w:sz w:val="18"/>
          <w:szCs w:val="18"/>
          <w:lang w:val="ru-RU"/>
        </w:rPr>
      </w:pPr>
      <w:r w:rsidRPr="007963DE">
        <w:rPr>
          <w:rFonts w:cs="Arial"/>
          <w:sz w:val="18"/>
          <w:szCs w:val="18"/>
          <w:lang w:val="ru-RU"/>
        </w:rPr>
        <w:t>Количество средств индивидуальной защиты, выдаваемых Подрядчиком, не должно быть ниже отраслевых норм, а сроки носки не превышать их. По средствам индивидуальной защиты, отсутствующих в отраслевых нормах, Подрядчику следует руководствоваться локальными нормативными актами Заказчика.</w:t>
      </w:r>
    </w:p>
    <w:p w:rsidR="007963DE" w:rsidRPr="007963DE" w:rsidRDefault="007963DE" w:rsidP="007963DE">
      <w:pPr>
        <w:tabs>
          <w:tab w:val="left" w:pos="709"/>
          <w:tab w:val="left" w:pos="851"/>
          <w:tab w:val="left" w:pos="1134"/>
        </w:tabs>
        <w:ind w:firstLine="426"/>
        <w:contextualSpacing/>
        <w:jc w:val="both"/>
        <w:rPr>
          <w:rFonts w:cs="Arial"/>
          <w:sz w:val="18"/>
          <w:szCs w:val="18"/>
          <w:lang w:val="ru-RU"/>
        </w:rPr>
      </w:pPr>
      <w:r w:rsidRPr="007963DE">
        <w:rPr>
          <w:rFonts w:cs="Arial"/>
          <w:sz w:val="18"/>
          <w:szCs w:val="18"/>
          <w:lang w:val="ru-RU"/>
        </w:rPr>
        <w:t>При выполнении работ на опасных производственных объектах Заказчика применяемая персоналом Подрядчика специальная одежда должна быть выполнена из огнестойких и антистатических тканей.</w:t>
      </w:r>
    </w:p>
    <w:p w:rsidR="007963DE" w:rsidRPr="007963DE" w:rsidRDefault="007963DE" w:rsidP="007963DE">
      <w:pPr>
        <w:tabs>
          <w:tab w:val="left" w:pos="709"/>
          <w:tab w:val="left" w:pos="851"/>
          <w:tab w:val="left" w:pos="1134"/>
        </w:tabs>
        <w:ind w:firstLine="426"/>
        <w:contextualSpacing/>
        <w:jc w:val="both"/>
        <w:rPr>
          <w:rFonts w:cs="Arial"/>
          <w:sz w:val="18"/>
          <w:szCs w:val="18"/>
          <w:lang w:val="ru-RU"/>
        </w:rPr>
      </w:pPr>
      <w:r w:rsidRPr="007963DE">
        <w:rPr>
          <w:rFonts w:cs="Arial"/>
          <w:sz w:val="18"/>
          <w:szCs w:val="18"/>
          <w:lang w:val="ru-RU"/>
        </w:rPr>
        <w:t>При нахождении на объектах Заказчика персонал Подрядчика должен использовать каски с 4-х точечным подбородочным ремешком и защитные очки.</w:t>
      </w:r>
    </w:p>
    <w:p w:rsidR="007963DE" w:rsidRPr="007963DE" w:rsidRDefault="007963DE" w:rsidP="007963DE">
      <w:pPr>
        <w:numPr>
          <w:ilvl w:val="2"/>
          <w:numId w:val="32"/>
        </w:numPr>
        <w:tabs>
          <w:tab w:val="left" w:pos="426"/>
          <w:tab w:val="left" w:pos="851"/>
          <w:tab w:val="left" w:pos="1276"/>
        </w:tabs>
        <w:ind w:left="0" w:firstLine="426"/>
        <w:contextualSpacing/>
        <w:jc w:val="both"/>
        <w:rPr>
          <w:rFonts w:cs="Arial"/>
          <w:sz w:val="18"/>
          <w:szCs w:val="18"/>
          <w:lang w:val="ru-RU"/>
        </w:rPr>
      </w:pPr>
      <w:r w:rsidRPr="007963DE">
        <w:rPr>
          <w:rFonts w:cs="Arial"/>
          <w:sz w:val="18"/>
          <w:szCs w:val="18"/>
          <w:lang w:val="ru-RU"/>
        </w:rPr>
        <w:t xml:space="preserve">С учетом особенностей климата Подрядчик должен разработать мероприятия по предотвращению падений и </w:t>
      </w:r>
      <w:proofErr w:type="spellStart"/>
      <w:r w:rsidRPr="007963DE">
        <w:rPr>
          <w:rFonts w:cs="Arial"/>
          <w:sz w:val="18"/>
          <w:szCs w:val="18"/>
          <w:lang w:val="ru-RU"/>
        </w:rPr>
        <w:t>поскальзываний</w:t>
      </w:r>
      <w:proofErr w:type="spellEnd"/>
      <w:r w:rsidRPr="007963DE">
        <w:rPr>
          <w:rFonts w:cs="Arial"/>
          <w:sz w:val="18"/>
          <w:szCs w:val="18"/>
          <w:lang w:val="ru-RU"/>
        </w:rPr>
        <w:t>, включающие:</w:t>
      </w:r>
    </w:p>
    <w:p w:rsidR="007963DE" w:rsidRPr="007963DE" w:rsidRDefault="007963DE" w:rsidP="007963DE">
      <w:pPr>
        <w:numPr>
          <w:ilvl w:val="0"/>
          <w:numId w:val="51"/>
        </w:numPr>
        <w:tabs>
          <w:tab w:val="left" w:pos="426"/>
          <w:tab w:val="left" w:pos="851"/>
          <w:tab w:val="left" w:pos="1276"/>
        </w:tabs>
        <w:ind w:left="0" w:firstLine="426"/>
        <w:contextualSpacing/>
        <w:jc w:val="both"/>
        <w:rPr>
          <w:rFonts w:cs="Arial"/>
          <w:sz w:val="18"/>
          <w:szCs w:val="18"/>
          <w:lang w:val="ru-RU"/>
        </w:rPr>
      </w:pPr>
      <w:r w:rsidRPr="007963DE">
        <w:rPr>
          <w:rFonts w:cs="Arial"/>
          <w:sz w:val="18"/>
          <w:szCs w:val="18"/>
          <w:lang w:val="ru-RU"/>
        </w:rPr>
        <w:t>обслуживание и освещение путей передвижения;</w:t>
      </w:r>
    </w:p>
    <w:p w:rsidR="007963DE" w:rsidRPr="007963DE" w:rsidRDefault="007963DE" w:rsidP="007963DE">
      <w:pPr>
        <w:numPr>
          <w:ilvl w:val="0"/>
          <w:numId w:val="51"/>
        </w:numPr>
        <w:tabs>
          <w:tab w:val="left" w:pos="426"/>
          <w:tab w:val="left" w:pos="851"/>
          <w:tab w:val="left" w:pos="1276"/>
        </w:tabs>
        <w:ind w:left="0" w:firstLine="426"/>
        <w:contextualSpacing/>
        <w:jc w:val="both"/>
        <w:rPr>
          <w:rFonts w:cs="Arial"/>
          <w:sz w:val="18"/>
          <w:szCs w:val="18"/>
          <w:lang w:val="ru-RU"/>
        </w:rPr>
      </w:pPr>
      <w:r w:rsidRPr="007963DE">
        <w:rPr>
          <w:rFonts w:cs="Arial"/>
          <w:sz w:val="18"/>
          <w:szCs w:val="18"/>
          <w:lang w:val="ru-RU"/>
        </w:rPr>
        <w:t>запрет ношения сланцев, тапок с незафиксированной задней частью вне жилых и офисных помещений (на территории жилых городков);</w:t>
      </w:r>
    </w:p>
    <w:p w:rsidR="007963DE" w:rsidRPr="007963DE" w:rsidRDefault="007963DE" w:rsidP="007963DE">
      <w:pPr>
        <w:numPr>
          <w:ilvl w:val="0"/>
          <w:numId w:val="51"/>
        </w:numPr>
        <w:tabs>
          <w:tab w:val="left" w:pos="426"/>
          <w:tab w:val="left" w:pos="851"/>
          <w:tab w:val="left" w:pos="1276"/>
        </w:tabs>
        <w:ind w:left="0" w:firstLine="426"/>
        <w:contextualSpacing/>
        <w:jc w:val="both"/>
        <w:rPr>
          <w:rFonts w:cs="Arial"/>
          <w:sz w:val="18"/>
          <w:szCs w:val="18"/>
          <w:lang w:val="ru-RU"/>
        </w:rPr>
      </w:pPr>
      <w:r w:rsidRPr="007963DE">
        <w:rPr>
          <w:rFonts w:cs="Arial"/>
          <w:sz w:val="18"/>
          <w:szCs w:val="18"/>
          <w:lang w:val="ru-RU"/>
        </w:rPr>
        <w:t>применение сертифицированной зимней обуви, соответствующей 4 или особому климатическому поясу;</w:t>
      </w:r>
    </w:p>
    <w:p w:rsidR="007963DE" w:rsidRPr="007963DE" w:rsidRDefault="007963DE" w:rsidP="007963DE">
      <w:pPr>
        <w:numPr>
          <w:ilvl w:val="0"/>
          <w:numId w:val="51"/>
        </w:numPr>
        <w:tabs>
          <w:tab w:val="left" w:pos="426"/>
          <w:tab w:val="left" w:pos="851"/>
          <w:tab w:val="left" w:pos="1276"/>
        </w:tabs>
        <w:ind w:left="0" w:firstLine="426"/>
        <w:contextualSpacing/>
        <w:jc w:val="both"/>
        <w:rPr>
          <w:rFonts w:cs="Arial"/>
          <w:sz w:val="18"/>
          <w:szCs w:val="18"/>
          <w:lang w:val="ru-RU"/>
        </w:rPr>
      </w:pPr>
      <w:r w:rsidRPr="007963DE">
        <w:rPr>
          <w:rFonts w:cs="Arial"/>
          <w:sz w:val="18"/>
          <w:szCs w:val="18"/>
          <w:lang w:val="ru-RU"/>
        </w:rPr>
        <w:t>применение противоскользящих накладок на обувь либо согласованных Заказчиком моделей обуви с противоскользящими вставками в обозначенных местах. При выполнении работ на опасных производственных объектах накладки должны быть выполнены из искробезопасных материалов.</w:t>
      </w:r>
    </w:p>
    <w:p w:rsidR="007963DE" w:rsidRPr="007963DE" w:rsidRDefault="007963DE" w:rsidP="007963DE">
      <w:pPr>
        <w:numPr>
          <w:ilvl w:val="2"/>
          <w:numId w:val="32"/>
        </w:numPr>
        <w:tabs>
          <w:tab w:val="left" w:pos="426"/>
          <w:tab w:val="left" w:pos="851"/>
        </w:tabs>
        <w:ind w:left="0" w:firstLine="426"/>
        <w:contextualSpacing/>
        <w:jc w:val="both"/>
        <w:rPr>
          <w:rFonts w:cs="Arial"/>
          <w:sz w:val="18"/>
          <w:szCs w:val="18"/>
          <w:lang w:val="ru-RU"/>
        </w:rPr>
      </w:pPr>
      <w:r w:rsidRPr="007963DE">
        <w:rPr>
          <w:rFonts w:cs="Arial"/>
          <w:sz w:val="18"/>
          <w:szCs w:val="18"/>
          <w:lang w:val="ru-RU"/>
        </w:rPr>
        <w:t xml:space="preserve">Обеспечить перевозку персонала Подрядчика, непосредственно задействованного для выполнения работ на объектах Заказчика, в целях его </w:t>
      </w:r>
      <w:proofErr w:type="spellStart"/>
      <w:r w:rsidRPr="007963DE">
        <w:rPr>
          <w:rFonts w:cs="Arial"/>
          <w:sz w:val="18"/>
          <w:szCs w:val="18"/>
          <w:lang w:val="ru-RU"/>
        </w:rPr>
        <w:t>перевахтовки</w:t>
      </w:r>
      <w:proofErr w:type="spellEnd"/>
      <w:r w:rsidRPr="007963DE">
        <w:rPr>
          <w:rFonts w:cs="Arial"/>
          <w:sz w:val="18"/>
          <w:szCs w:val="18"/>
          <w:lang w:val="ru-RU"/>
        </w:rPr>
        <w:t xml:space="preserve"> или командировки железнодорожным транспортом до и от пос. </w:t>
      </w:r>
      <w:proofErr w:type="spellStart"/>
      <w:r w:rsidRPr="007963DE">
        <w:rPr>
          <w:rFonts w:cs="Arial"/>
          <w:sz w:val="18"/>
          <w:szCs w:val="18"/>
          <w:lang w:val="ru-RU"/>
        </w:rPr>
        <w:t>Салым</w:t>
      </w:r>
      <w:proofErr w:type="spellEnd"/>
      <w:r w:rsidRPr="007963DE">
        <w:rPr>
          <w:rFonts w:cs="Arial"/>
          <w:sz w:val="18"/>
          <w:szCs w:val="18"/>
          <w:lang w:val="ru-RU"/>
        </w:rPr>
        <w:t>. Подрядчик обязан обеспечить исполнение нижеследующих условий:</w:t>
      </w:r>
    </w:p>
    <w:p w:rsidR="007963DE" w:rsidRPr="007963DE" w:rsidRDefault="007963DE" w:rsidP="007963DE">
      <w:pPr>
        <w:numPr>
          <w:ilvl w:val="0"/>
          <w:numId w:val="47"/>
        </w:numPr>
        <w:tabs>
          <w:tab w:val="left" w:pos="426"/>
          <w:tab w:val="left" w:pos="851"/>
          <w:tab w:val="left" w:pos="1134"/>
        </w:tabs>
        <w:ind w:left="0" w:firstLine="426"/>
        <w:contextualSpacing/>
        <w:jc w:val="both"/>
        <w:rPr>
          <w:rFonts w:cs="Arial"/>
          <w:sz w:val="18"/>
          <w:szCs w:val="18"/>
          <w:lang w:val="ru-RU"/>
        </w:rPr>
      </w:pPr>
      <w:r w:rsidRPr="007963DE">
        <w:rPr>
          <w:rFonts w:cs="Arial"/>
          <w:sz w:val="18"/>
          <w:szCs w:val="18"/>
          <w:lang w:val="ru-RU"/>
        </w:rPr>
        <w:t>Подрядчик обязуется централизованно обеспечить персонал проездными билетами и исключить возможность их возврата персоналом Подрядчика с целью получения денежных средств и самостоятельного проезда до места выполнения работ;</w:t>
      </w:r>
    </w:p>
    <w:p w:rsidR="007963DE" w:rsidRPr="007963DE" w:rsidRDefault="007963DE" w:rsidP="007963DE">
      <w:pPr>
        <w:numPr>
          <w:ilvl w:val="0"/>
          <w:numId w:val="47"/>
        </w:numPr>
        <w:tabs>
          <w:tab w:val="left" w:pos="426"/>
          <w:tab w:val="left" w:pos="851"/>
          <w:tab w:val="left" w:pos="1134"/>
        </w:tabs>
        <w:ind w:left="0" w:firstLine="426"/>
        <w:contextualSpacing/>
        <w:jc w:val="both"/>
        <w:rPr>
          <w:rFonts w:cs="Arial"/>
          <w:sz w:val="18"/>
          <w:szCs w:val="18"/>
          <w:lang w:val="ru-RU"/>
        </w:rPr>
      </w:pPr>
      <w:r w:rsidRPr="007963DE">
        <w:rPr>
          <w:rFonts w:cs="Arial"/>
          <w:sz w:val="18"/>
          <w:szCs w:val="18"/>
          <w:lang w:val="ru-RU"/>
        </w:rPr>
        <w:t>Подрядчик гарантирует наличие условий в любом внутреннем локальном нормативном акте (положении, инструкции или внутреннем трудовом распорядке) о прямом запрете самостоятельно добираться персоналу до места выполнения работ на объектах Заказчика с обязательным ознакомлением персонала под роспись;</w:t>
      </w:r>
    </w:p>
    <w:p w:rsidR="007963DE" w:rsidRPr="007963DE" w:rsidRDefault="007963DE" w:rsidP="007963DE">
      <w:pPr>
        <w:numPr>
          <w:ilvl w:val="0"/>
          <w:numId w:val="47"/>
        </w:numPr>
        <w:tabs>
          <w:tab w:val="left" w:pos="426"/>
          <w:tab w:val="left" w:pos="851"/>
          <w:tab w:val="left" w:pos="1134"/>
        </w:tabs>
        <w:ind w:left="0" w:firstLine="426"/>
        <w:contextualSpacing/>
        <w:jc w:val="both"/>
        <w:rPr>
          <w:rFonts w:cs="Arial"/>
          <w:sz w:val="18"/>
          <w:szCs w:val="18"/>
          <w:lang w:val="ru-RU"/>
        </w:rPr>
      </w:pPr>
      <w:r w:rsidRPr="007963DE">
        <w:rPr>
          <w:rFonts w:cs="Arial"/>
          <w:sz w:val="18"/>
          <w:szCs w:val="18"/>
          <w:lang w:val="ru-RU"/>
        </w:rPr>
        <w:t>Заказчик имеет право затребовать от Подрядчика копию внутреннего локального нормативного акта (положения, инструкции или внутреннего трудового распорядка) для цели подтверждения исполнения указанных выше условий.</w:t>
      </w:r>
    </w:p>
    <w:p w:rsidR="007963DE" w:rsidRPr="007963DE" w:rsidRDefault="007963DE" w:rsidP="007963DE">
      <w:pPr>
        <w:tabs>
          <w:tab w:val="left" w:pos="426"/>
          <w:tab w:val="left" w:pos="851"/>
          <w:tab w:val="left" w:pos="1134"/>
        </w:tabs>
        <w:ind w:firstLine="426"/>
        <w:jc w:val="both"/>
        <w:rPr>
          <w:rFonts w:cs="Arial"/>
          <w:sz w:val="18"/>
          <w:szCs w:val="18"/>
          <w:lang w:val="ru-RU"/>
        </w:rPr>
      </w:pPr>
      <w:r w:rsidRPr="007963DE">
        <w:rPr>
          <w:rFonts w:cs="Arial"/>
          <w:sz w:val="18"/>
          <w:szCs w:val="18"/>
          <w:lang w:val="ru-RU"/>
        </w:rPr>
        <w:t xml:space="preserve">Заказчик оставляет за собой право рассмотреть и согласовать возможность использования автомобильного транспорта для </w:t>
      </w:r>
      <w:proofErr w:type="spellStart"/>
      <w:r w:rsidRPr="007963DE">
        <w:rPr>
          <w:rFonts w:cs="Arial"/>
          <w:sz w:val="18"/>
          <w:szCs w:val="18"/>
          <w:lang w:val="ru-RU"/>
        </w:rPr>
        <w:t>перевахтовки</w:t>
      </w:r>
      <w:proofErr w:type="spellEnd"/>
      <w:r w:rsidRPr="007963DE">
        <w:rPr>
          <w:rFonts w:cs="Arial"/>
          <w:sz w:val="18"/>
          <w:szCs w:val="18"/>
          <w:lang w:val="ru-RU"/>
        </w:rPr>
        <w:t xml:space="preserve"> и командировки персонала Подрядчика, задействованного для выполнения работ на объектах Заказчика, после предоставления письменного обоснования с включением информации о маршруте и мероприятий по минимизации рисков использования автотранспортных средств.</w:t>
      </w:r>
    </w:p>
    <w:p w:rsidR="007963DE" w:rsidRPr="007963DE" w:rsidRDefault="007963DE" w:rsidP="007963DE">
      <w:pPr>
        <w:tabs>
          <w:tab w:val="left" w:pos="709"/>
          <w:tab w:val="left" w:pos="851"/>
          <w:tab w:val="left" w:pos="1134"/>
        </w:tabs>
        <w:ind w:firstLine="426"/>
        <w:contextualSpacing/>
        <w:jc w:val="both"/>
        <w:rPr>
          <w:rFonts w:cs="Arial"/>
          <w:sz w:val="18"/>
          <w:szCs w:val="18"/>
          <w:lang w:val="ru-RU"/>
        </w:rPr>
      </w:pPr>
      <w:r w:rsidRPr="007963DE">
        <w:rPr>
          <w:rFonts w:cs="Arial"/>
          <w:sz w:val="18"/>
          <w:szCs w:val="18"/>
          <w:lang w:val="ru-RU"/>
        </w:rPr>
        <w:t xml:space="preserve">Доставка персонала до/от пос. </w:t>
      </w:r>
      <w:proofErr w:type="spellStart"/>
      <w:r w:rsidRPr="007963DE">
        <w:rPr>
          <w:rFonts w:cs="Arial"/>
          <w:sz w:val="18"/>
          <w:szCs w:val="18"/>
          <w:lang w:val="ru-RU"/>
        </w:rPr>
        <w:t>Салым</w:t>
      </w:r>
      <w:proofErr w:type="spellEnd"/>
      <w:r w:rsidRPr="007963DE">
        <w:rPr>
          <w:rFonts w:cs="Arial"/>
          <w:sz w:val="18"/>
          <w:szCs w:val="18"/>
          <w:lang w:val="ru-RU"/>
        </w:rPr>
        <w:t xml:space="preserve"> с/на объекты Заказчика должна быть организована силами Подрядчика без использования услуг такси и личных транспортных средств.</w:t>
      </w:r>
    </w:p>
    <w:p w:rsidR="007963DE" w:rsidRPr="007963DE" w:rsidRDefault="007963DE" w:rsidP="007963DE">
      <w:pPr>
        <w:numPr>
          <w:ilvl w:val="2"/>
          <w:numId w:val="32"/>
        </w:numPr>
        <w:tabs>
          <w:tab w:val="left" w:pos="426"/>
          <w:tab w:val="left" w:pos="851"/>
          <w:tab w:val="left" w:pos="1134"/>
        </w:tabs>
        <w:ind w:left="0" w:firstLine="426"/>
        <w:contextualSpacing/>
        <w:jc w:val="both"/>
        <w:rPr>
          <w:rFonts w:cs="Arial"/>
          <w:sz w:val="18"/>
          <w:szCs w:val="18"/>
          <w:lang w:val="ru-RU"/>
        </w:rPr>
      </w:pPr>
      <w:r w:rsidRPr="007963DE">
        <w:rPr>
          <w:rFonts w:cs="Arial"/>
          <w:sz w:val="18"/>
          <w:szCs w:val="18"/>
          <w:lang w:val="ru-RU"/>
        </w:rPr>
        <w:t>Обеспечить своевременное прохождение (первичное и повторное) инструктажей и внутренних тренингов по производственной безопасности Заказчика персоналом Подрядчика и другими лицами, прибывающих для выполнения работ на объекты Заказчика, в соответствии с требованиями и утверждённой Заказчиком периодичностью.</w:t>
      </w:r>
    </w:p>
    <w:p w:rsidR="007963DE" w:rsidRPr="007963DE" w:rsidRDefault="007963DE" w:rsidP="007963DE">
      <w:pPr>
        <w:numPr>
          <w:ilvl w:val="2"/>
          <w:numId w:val="32"/>
        </w:numPr>
        <w:tabs>
          <w:tab w:val="left" w:pos="426"/>
          <w:tab w:val="left" w:pos="851"/>
          <w:tab w:val="left" w:pos="1134"/>
        </w:tabs>
        <w:ind w:left="0" w:firstLine="426"/>
        <w:contextualSpacing/>
        <w:jc w:val="both"/>
        <w:rPr>
          <w:rFonts w:cs="Arial"/>
          <w:sz w:val="18"/>
          <w:szCs w:val="18"/>
          <w:lang w:val="ru-RU"/>
        </w:rPr>
      </w:pPr>
      <w:r w:rsidRPr="007963DE">
        <w:rPr>
          <w:rFonts w:cs="Arial"/>
          <w:sz w:val="18"/>
          <w:szCs w:val="18"/>
          <w:lang w:val="ru-RU"/>
        </w:rPr>
        <w:t xml:space="preserve">Обеспечить наличие на месте проведения работ у персонала </w:t>
      </w:r>
      <w:r w:rsidRPr="007963DE">
        <w:rPr>
          <w:rFonts w:cs="Arial"/>
          <w:bCs/>
          <w:sz w:val="18"/>
          <w:szCs w:val="18"/>
          <w:lang w:val="ru-RU" w:eastAsia="ru-RU"/>
        </w:rPr>
        <w:t>Подрядчика</w:t>
      </w:r>
      <w:r w:rsidRPr="007963DE">
        <w:rPr>
          <w:rFonts w:cs="Arial"/>
          <w:sz w:val="18"/>
          <w:szCs w:val="18"/>
          <w:lang w:val="ru-RU"/>
        </w:rPr>
        <w:t xml:space="preserve"> при себе действующих удостоверений (копий удостоверений/протоколов) с отметками, подтверждающими факт прохождения соответствующих обучений, аттестаций и проверок знаний в области ПБ.</w:t>
      </w:r>
    </w:p>
    <w:p w:rsidR="007963DE" w:rsidRPr="007963DE" w:rsidRDefault="007963DE" w:rsidP="007963DE">
      <w:pPr>
        <w:numPr>
          <w:ilvl w:val="2"/>
          <w:numId w:val="32"/>
        </w:numPr>
        <w:tabs>
          <w:tab w:val="left" w:pos="426"/>
          <w:tab w:val="left" w:pos="851"/>
          <w:tab w:val="left" w:pos="1134"/>
        </w:tabs>
        <w:ind w:left="0" w:firstLine="426"/>
        <w:contextualSpacing/>
        <w:jc w:val="both"/>
        <w:rPr>
          <w:rFonts w:cs="Arial"/>
          <w:sz w:val="18"/>
          <w:szCs w:val="18"/>
          <w:lang w:val="ru-RU"/>
        </w:rPr>
      </w:pPr>
      <w:r w:rsidRPr="007963DE">
        <w:rPr>
          <w:rFonts w:cs="Arial"/>
          <w:sz w:val="18"/>
          <w:szCs w:val="18"/>
          <w:lang w:val="ru-RU"/>
        </w:rPr>
        <w:t xml:space="preserve">Обеспечить постоянное присутствие на месте проведения работ (на объекте), специалистов в области ПБ в количестве, достаточном для контроля соблюдения требований в области ПБ (исходя из количества контролируемых объектов/рабочих площадок и численности персонала на объекте по согласованию с Заказчиком), но не менее 1 специалиста на 50 работников Подрядчика, включая персонал привлеченных им Субподрядчиков. </w:t>
      </w:r>
      <w:r w:rsidRPr="007963DE">
        <w:rPr>
          <w:rFonts w:cs="Arial"/>
          <w:i/>
          <w:iCs/>
          <w:sz w:val="18"/>
          <w:szCs w:val="18"/>
          <w:lang w:val="ru-RU"/>
        </w:rPr>
        <w:t>[Для функции Бурения и Внутрискважинных работ (ВСР) обеспечить на одну бригаду бурения одного специалиста по ПБ и одного специалиста по ПБ на четыре бригады по ВСР (если бригада по ВСР находится в автономии, то график посещения специалиста по ПБ согласовывается с Заказчиком)</w:t>
      </w:r>
      <w:r w:rsidRPr="007963DE">
        <w:rPr>
          <w:rFonts w:cs="Arial"/>
          <w:sz w:val="18"/>
          <w:szCs w:val="18"/>
          <w:lang w:val="ru-RU"/>
        </w:rPr>
        <w:t>.</w:t>
      </w:r>
    </w:p>
    <w:p w:rsidR="007963DE" w:rsidRPr="007963DE" w:rsidRDefault="007963DE" w:rsidP="007963DE">
      <w:pPr>
        <w:numPr>
          <w:ilvl w:val="2"/>
          <w:numId w:val="32"/>
        </w:numPr>
        <w:tabs>
          <w:tab w:val="left" w:pos="426"/>
          <w:tab w:val="left" w:pos="851"/>
          <w:tab w:val="left" w:pos="1134"/>
        </w:tabs>
        <w:ind w:left="0" w:firstLine="426"/>
        <w:contextualSpacing/>
        <w:jc w:val="both"/>
        <w:rPr>
          <w:rFonts w:cs="Arial"/>
          <w:sz w:val="18"/>
          <w:szCs w:val="18"/>
          <w:lang w:val="ru-RU"/>
        </w:rPr>
      </w:pPr>
      <w:r w:rsidRPr="007963DE">
        <w:rPr>
          <w:rFonts w:cs="Arial"/>
          <w:sz w:val="18"/>
          <w:szCs w:val="18"/>
          <w:lang w:val="ru-RU"/>
        </w:rPr>
        <w:t>Выделить специальное место (помещение) для проведения инструктажей и совещаний по ПБ и оборудовать его соответствующей наглядной агитацией, макетами, необходимым оборудованием для проведения тестирований, презентаций и трансляции видеороликов.</w:t>
      </w:r>
    </w:p>
    <w:p w:rsidR="007963DE" w:rsidRPr="007963DE" w:rsidRDefault="007963DE" w:rsidP="007963DE">
      <w:pPr>
        <w:numPr>
          <w:ilvl w:val="2"/>
          <w:numId w:val="32"/>
        </w:numPr>
        <w:tabs>
          <w:tab w:val="left" w:pos="426"/>
          <w:tab w:val="left" w:pos="851"/>
          <w:tab w:val="left" w:pos="1134"/>
        </w:tabs>
        <w:ind w:left="0" w:firstLine="426"/>
        <w:contextualSpacing/>
        <w:jc w:val="both"/>
        <w:rPr>
          <w:rFonts w:cs="Arial"/>
          <w:sz w:val="18"/>
          <w:szCs w:val="18"/>
          <w:lang w:val="ru-RU"/>
        </w:rPr>
      </w:pPr>
      <w:r w:rsidRPr="007963DE">
        <w:rPr>
          <w:rFonts w:cs="Arial"/>
          <w:sz w:val="18"/>
          <w:szCs w:val="18"/>
          <w:lang w:val="ru-RU"/>
        </w:rPr>
        <w:t xml:space="preserve">Предусмотреть в программах инструктажей </w:t>
      </w:r>
      <w:r w:rsidRPr="007963DE">
        <w:rPr>
          <w:rFonts w:cs="Arial"/>
          <w:bCs/>
          <w:sz w:val="18"/>
          <w:szCs w:val="18"/>
          <w:lang w:val="ru-RU" w:eastAsia="ru-RU"/>
        </w:rPr>
        <w:t>Подрядчика</w:t>
      </w:r>
      <w:r w:rsidRPr="007963DE">
        <w:rPr>
          <w:rFonts w:cs="Arial"/>
          <w:sz w:val="18"/>
          <w:szCs w:val="18"/>
          <w:lang w:val="ru-RU"/>
        </w:rPr>
        <w:t xml:space="preserve"> актуальную информацию о месте производства работ, опасных условиях и факторах риска, </w:t>
      </w:r>
      <w:r w:rsidRPr="007963DE">
        <w:rPr>
          <w:sz w:val="18"/>
          <w:szCs w:val="18"/>
          <w:lang w:val="ru-RU"/>
        </w:rPr>
        <w:t>наиболее часто встречающихся происшествиях, их причинах и действующих корректирующих мерах по их дальнейшему недопущению,</w:t>
      </w:r>
      <w:r w:rsidRPr="007963DE">
        <w:rPr>
          <w:rFonts w:cs="Arial"/>
          <w:sz w:val="18"/>
          <w:szCs w:val="18"/>
          <w:lang w:val="ru-RU"/>
        </w:rPr>
        <w:t xml:space="preserve"> а также требованиях Заказчика в области ПБ и правилах безопасного выполнения работ.</w:t>
      </w:r>
    </w:p>
    <w:p w:rsidR="007963DE" w:rsidRPr="007963DE" w:rsidRDefault="007963DE" w:rsidP="007963DE">
      <w:pPr>
        <w:numPr>
          <w:ilvl w:val="2"/>
          <w:numId w:val="32"/>
        </w:numPr>
        <w:ind w:left="0" w:firstLine="426"/>
        <w:contextualSpacing/>
        <w:jc w:val="both"/>
        <w:rPr>
          <w:rFonts w:cs="Arial"/>
          <w:sz w:val="18"/>
          <w:szCs w:val="18"/>
          <w:lang w:val="ru-RU"/>
        </w:rPr>
      </w:pPr>
      <w:r w:rsidRPr="007963DE">
        <w:rPr>
          <w:rFonts w:cs="Arial"/>
          <w:sz w:val="18"/>
          <w:szCs w:val="18"/>
          <w:lang w:val="ru-RU"/>
        </w:rPr>
        <w:t>Организовать систему проведения интерактивных (вовлекающих) риск-ориентированных инструктажей перед началом работ – в формате двустороннего диалога непосредственно на производственной площадке между ответственным за безопасное производство работ и членами рабочей бригады, задействованными в производстве работ. Персонал Подрядчика проводящий подобный инструктаж должен быть обучен по разработанному Заказчиком учебно-методическому комплексу.</w:t>
      </w:r>
    </w:p>
    <w:p w:rsidR="007963DE" w:rsidRPr="007963DE" w:rsidRDefault="007963DE" w:rsidP="007963DE">
      <w:pPr>
        <w:numPr>
          <w:ilvl w:val="2"/>
          <w:numId w:val="32"/>
        </w:numPr>
        <w:tabs>
          <w:tab w:val="left" w:pos="426"/>
          <w:tab w:val="left" w:pos="851"/>
          <w:tab w:val="left" w:pos="1134"/>
        </w:tabs>
        <w:ind w:left="0" w:firstLine="426"/>
        <w:contextualSpacing/>
        <w:jc w:val="both"/>
        <w:rPr>
          <w:rFonts w:cs="Arial"/>
          <w:sz w:val="18"/>
          <w:szCs w:val="18"/>
          <w:lang w:val="ru-RU"/>
        </w:rPr>
      </w:pPr>
      <w:r w:rsidRPr="007963DE">
        <w:rPr>
          <w:rFonts w:cs="Arial"/>
          <w:sz w:val="18"/>
          <w:szCs w:val="18"/>
          <w:lang w:val="ru-RU"/>
        </w:rPr>
        <w:t>Обеспечить продолжительность вахтового периода работника не более 45 дней с эквивалентным периодом отдыха и не более 12 часов в день, за исключением особых режимов, введенных на законодательном уровне РФ или нормативными актами уполномоченных органов РФ (в период пандемии, эпидемии, войны, стихийных бедствий и т.п.). Для критичных позиций в области производственной безопасности продолжительность вахтового периода работника должна быть не более 30 дней в соответствии с требованиями Заказчика.</w:t>
      </w:r>
    </w:p>
    <w:p w:rsidR="007963DE" w:rsidRPr="007963DE" w:rsidRDefault="007963DE" w:rsidP="007963DE">
      <w:pPr>
        <w:numPr>
          <w:ilvl w:val="2"/>
          <w:numId w:val="32"/>
        </w:numPr>
        <w:tabs>
          <w:tab w:val="left" w:pos="426"/>
          <w:tab w:val="left" w:pos="851"/>
          <w:tab w:val="left" w:pos="1134"/>
        </w:tabs>
        <w:ind w:left="0" w:firstLine="426"/>
        <w:contextualSpacing/>
        <w:jc w:val="both"/>
        <w:rPr>
          <w:rFonts w:cs="Arial"/>
          <w:sz w:val="18"/>
          <w:szCs w:val="18"/>
          <w:lang w:val="ru-RU"/>
        </w:rPr>
      </w:pPr>
      <w:r w:rsidRPr="007963DE">
        <w:rPr>
          <w:rFonts w:cs="Arial"/>
          <w:bCs/>
          <w:sz w:val="18"/>
          <w:szCs w:val="18"/>
          <w:lang w:val="ru-RU" w:eastAsia="ru-RU"/>
        </w:rPr>
        <w:t>О</w:t>
      </w:r>
      <w:r w:rsidRPr="007963DE">
        <w:rPr>
          <w:rFonts w:cs="Arial"/>
          <w:sz w:val="18"/>
          <w:szCs w:val="18"/>
          <w:lang w:val="ru-RU"/>
        </w:rPr>
        <w:t>беспечить наличие станций для промывки глаз на рабочем месте при работе с химикатами. При необходимости (на основании проведенной оценки рисков) устанавливаются станции для очистки защитных очков, либо рабочие места должны быть обеспечены специальными салфетками и жидкостью для очистки защитных очков.</w:t>
      </w:r>
    </w:p>
    <w:p w:rsidR="007963DE" w:rsidRPr="007963DE" w:rsidRDefault="007963DE" w:rsidP="007963DE">
      <w:pPr>
        <w:numPr>
          <w:ilvl w:val="2"/>
          <w:numId w:val="32"/>
        </w:numPr>
        <w:tabs>
          <w:tab w:val="left" w:pos="426"/>
          <w:tab w:val="left" w:pos="851"/>
          <w:tab w:val="left" w:pos="1134"/>
        </w:tabs>
        <w:ind w:left="0" w:firstLine="426"/>
        <w:contextualSpacing/>
        <w:jc w:val="both"/>
        <w:rPr>
          <w:rFonts w:cs="Arial"/>
          <w:sz w:val="18"/>
          <w:szCs w:val="18"/>
          <w:lang w:val="ru-RU"/>
        </w:rPr>
      </w:pPr>
      <w:r w:rsidRPr="007963DE">
        <w:rPr>
          <w:sz w:val="18"/>
          <w:szCs w:val="18"/>
          <w:lang w:val="ru-RU"/>
        </w:rPr>
        <w:t xml:space="preserve">Предоставлять персонал на обучающие мероприятия (тренинги, </w:t>
      </w:r>
      <w:proofErr w:type="spellStart"/>
      <w:r w:rsidRPr="007963DE">
        <w:rPr>
          <w:sz w:val="18"/>
          <w:szCs w:val="18"/>
          <w:lang w:val="ru-RU"/>
        </w:rPr>
        <w:t>вебинары</w:t>
      </w:r>
      <w:proofErr w:type="spellEnd"/>
      <w:r w:rsidRPr="007963DE">
        <w:rPr>
          <w:sz w:val="18"/>
          <w:szCs w:val="18"/>
          <w:lang w:val="ru-RU"/>
        </w:rPr>
        <w:t xml:space="preserve"> и прочее) и мероприятия по ПБ (дни безопасности, совещания т.д.), проводимые Заказчиком.</w:t>
      </w:r>
    </w:p>
    <w:p w:rsidR="007963DE" w:rsidRPr="007963DE" w:rsidRDefault="007963DE" w:rsidP="007963DE">
      <w:pPr>
        <w:tabs>
          <w:tab w:val="left" w:pos="426"/>
          <w:tab w:val="left" w:pos="851"/>
          <w:tab w:val="left" w:pos="1134"/>
        </w:tabs>
        <w:ind w:firstLine="426"/>
        <w:contextualSpacing/>
        <w:jc w:val="both"/>
        <w:rPr>
          <w:rFonts w:cs="Arial"/>
          <w:sz w:val="18"/>
          <w:szCs w:val="18"/>
          <w:lang w:val="ru-RU"/>
        </w:rPr>
      </w:pPr>
      <w:r w:rsidRPr="007963DE">
        <w:rPr>
          <w:rFonts w:cs="Arial"/>
          <w:sz w:val="18"/>
          <w:szCs w:val="18"/>
          <w:lang w:val="ru-RU"/>
        </w:rPr>
        <w:t xml:space="preserve">Подрядчик должен обеспечить соблюдение режима труда и отдыха своих работников, направленных на </w:t>
      </w:r>
      <w:r w:rsidRPr="007963DE">
        <w:rPr>
          <w:sz w:val="18"/>
          <w:szCs w:val="18"/>
          <w:lang w:val="ru-RU"/>
        </w:rPr>
        <w:t>обучающие мероприятия</w:t>
      </w:r>
      <w:r w:rsidRPr="007963DE">
        <w:rPr>
          <w:rFonts w:cs="Arial"/>
          <w:sz w:val="18"/>
          <w:szCs w:val="18"/>
          <w:lang w:val="ru-RU"/>
        </w:rPr>
        <w:t xml:space="preserve"> и </w:t>
      </w:r>
      <w:r w:rsidRPr="007963DE">
        <w:rPr>
          <w:sz w:val="18"/>
          <w:szCs w:val="18"/>
          <w:lang w:val="ru-RU"/>
        </w:rPr>
        <w:t xml:space="preserve">мероприятия по ПБ </w:t>
      </w:r>
      <w:r w:rsidRPr="007963DE">
        <w:rPr>
          <w:rFonts w:cs="Arial"/>
          <w:sz w:val="18"/>
          <w:szCs w:val="18"/>
          <w:lang w:val="ru-RU"/>
        </w:rPr>
        <w:t>(работники не должны быть на дневном тренинге после ночной смены и не должны работать в ночную смену после дневного тренинга). Данное время должно быть оплачено работникам Подрядчика как рабочее.</w:t>
      </w:r>
    </w:p>
    <w:p w:rsidR="007963DE" w:rsidRPr="007963DE" w:rsidRDefault="007963DE" w:rsidP="007963DE">
      <w:pPr>
        <w:numPr>
          <w:ilvl w:val="2"/>
          <w:numId w:val="32"/>
        </w:numPr>
        <w:tabs>
          <w:tab w:val="left" w:pos="426"/>
          <w:tab w:val="left" w:pos="851"/>
          <w:tab w:val="left" w:pos="1134"/>
        </w:tabs>
        <w:ind w:left="0" w:firstLine="426"/>
        <w:contextualSpacing/>
        <w:jc w:val="both"/>
        <w:rPr>
          <w:rFonts w:cs="Arial"/>
          <w:sz w:val="18"/>
          <w:szCs w:val="18"/>
          <w:lang w:val="ru-RU"/>
        </w:rPr>
      </w:pPr>
      <w:r w:rsidRPr="007963DE">
        <w:rPr>
          <w:sz w:val="18"/>
          <w:szCs w:val="18"/>
          <w:lang w:val="ru-RU"/>
        </w:rPr>
        <w:t>Обеспечить каждое рабочее место, расположенное на высоте более 5 метров, а также при выполнении работ по строительству и эксплуатации воздушных линий электропередач, аварийным эвакуационным комплектом с целью своевременной эвакуации пострадавшего при возникновении чрезвычайной ситуации.</w:t>
      </w:r>
    </w:p>
    <w:p w:rsidR="007963DE" w:rsidRPr="007963DE" w:rsidRDefault="007963DE" w:rsidP="007963DE">
      <w:pPr>
        <w:numPr>
          <w:ilvl w:val="2"/>
          <w:numId w:val="32"/>
        </w:numPr>
        <w:tabs>
          <w:tab w:val="left" w:pos="426"/>
          <w:tab w:val="left" w:pos="851"/>
          <w:tab w:val="left" w:pos="1134"/>
        </w:tabs>
        <w:ind w:left="0" w:firstLine="426"/>
        <w:contextualSpacing/>
        <w:jc w:val="both"/>
        <w:rPr>
          <w:rFonts w:cs="Arial"/>
          <w:sz w:val="18"/>
          <w:szCs w:val="18"/>
          <w:lang w:val="ru-RU"/>
        </w:rPr>
      </w:pPr>
      <w:r w:rsidRPr="007963DE">
        <w:rPr>
          <w:rFonts w:cs="Arial"/>
          <w:sz w:val="18"/>
          <w:szCs w:val="18"/>
          <w:lang w:val="ru-RU"/>
        </w:rPr>
        <w:t xml:space="preserve">Учитывая имеющийся на месторождение риск встречи с медведем, Подрядчик обязан соблюдать требуемые меры безопасности при выполнении работ, а также соблюдать внутренний режим жилых городков в соответствии с требованиями Заказчика в </w:t>
      </w:r>
      <w:proofErr w:type="spellStart"/>
      <w:r w:rsidRPr="007963DE">
        <w:rPr>
          <w:rFonts w:cs="Arial"/>
          <w:sz w:val="18"/>
          <w:szCs w:val="18"/>
          <w:lang w:val="ru-RU"/>
        </w:rPr>
        <w:t>медвежеопасный</w:t>
      </w:r>
      <w:proofErr w:type="spellEnd"/>
      <w:r w:rsidRPr="007963DE">
        <w:rPr>
          <w:rFonts w:cs="Arial"/>
          <w:sz w:val="18"/>
          <w:szCs w:val="18"/>
          <w:lang w:val="ru-RU"/>
        </w:rPr>
        <w:t xml:space="preserve"> период.</w:t>
      </w:r>
    </w:p>
    <w:p w:rsidR="007963DE" w:rsidRPr="007963DE" w:rsidRDefault="007963DE" w:rsidP="007963DE">
      <w:pPr>
        <w:numPr>
          <w:ilvl w:val="2"/>
          <w:numId w:val="32"/>
        </w:numPr>
        <w:tabs>
          <w:tab w:val="left" w:pos="426"/>
          <w:tab w:val="left" w:pos="851"/>
          <w:tab w:val="left" w:pos="1134"/>
        </w:tabs>
        <w:ind w:left="0" w:firstLine="426"/>
        <w:contextualSpacing/>
        <w:jc w:val="both"/>
        <w:rPr>
          <w:rFonts w:cs="Arial"/>
          <w:sz w:val="18"/>
          <w:szCs w:val="18"/>
          <w:lang w:val="ru-RU"/>
        </w:rPr>
      </w:pPr>
      <w:r w:rsidRPr="007963DE">
        <w:rPr>
          <w:rFonts w:cs="Arial"/>
          <w:sz w:val="18"/>
          <w:szCs w:val="18"/>
          <w:lang w:val="ru-RU"/>
        </w:rPr>
        <w:t xml:space="preserve">Ежемесячно в срок до 5 числа месяца, следующего за отчетным предоставлять Заказчику подписанный уполномоченным представителем Подрядчика отчет по установленной форме Заказчика </w:t>
      </w:r>
      <w:r w:rsidRPr="007963DE">
        <w:rPr>
          <w:rFonts w:cs="Arial"/>
          <w:bCs/>
          <w:sz w:val="18"/>
          <w:szCs w:val="18"/>
          <w:lang w:val="ru-RU" w:eastAsia="ru-RU"/>
        </w:rPr>
        <w:t>о результатах своей работы в области ПБ</w:t>
      </w:r>
      <w:r w:rsidRPr="007963DE">
        <w:rPr>
          <w:rFonts w:cs="Arial"/>
          <w:sz w:val="18"/>
          <w:szCs w:val="18"/>
          <w:lang w:val="ru-RU"/>
        </w:rPr>
        <w:t xml:space="preserve">, фактическом количестве отработанном времени персоналом Подрядчика на объектах Заказчика и фактическом количестве пребывания персонала Подрядчика на вахте </w:t>
      </w:r>
      <w:r w:rsidRPr="007963DE">
        <w:rPr>
          <w:rFonts w:cs="Arial"/>
          <w:bCs/>
          <w:sz w:val="18"/>
          <w:szCs w:val="18"/>
          <w:lang w:val="ru-RU" w:eastAsia="ru-RU"/>
        </w:rPr>
        <w:t>(Приложение №1)</w:t>
      </w:r>
      <w:r w:rsidRPr="007963DE">
        <w:rPr>
          <w:rFonts w:cs="Arial"/>
          <w:sz w:val="18"/>
          <w:szCs w:val="18"/>
          <w:lang w:val="ru-RU"/>
        </w:rPr>
        <w:t>.</w:t>
      </w:r>
    </w:p>
    <w:p w:rsidR="007963DE" w:rsidRPr="007963DE" w:rsidRDefault="007963DE" w:rsidP="007963DE">
      <w:pPr>
        <w:numPr>
          <w:ilvl w:val="2"/>
          <w:numId w:val="32"/>
        </w:numPr>
        <w:ind w:left="0" w:firstLine="426"/>
        <w:contextualSpacing/>
        <w:jc w:val="both"/>
        <w:rPr>
          <w:rFonts w:cs="Arial"/>
          <w:sz w:val="18"/>
          <w:szCs w:val="18"/>
          <w:lang w:val="ru-RU"/>
        </w:rPr>
      </w:pPr>
      <w:r w:rsidRPr="007963DE">
        <w:rPr>
          <w:rFonts w:cs="Arial"/>
          <w:sz w:val="18"/>
          <w:szCs w:val="18"/>
          <w:lang w:val="ru-RU"/>
        </w:rPr>
        <w:t xml:space="preserve">Разработать и согласовать с Заказчиком систему материальной и нематериальной мотивации собственного персонала и персонала Субподрядчика за соблюдение требований и выполнение </w:t>
      </w:r>
      <w:proofErr w:type="spellStart"/>
      <w:r w:rsidRPr="007963DE">
        <w:rPr>
          <w:rFonts w:cs="Arial"/>
          <w:sz w:val="18"/>
          <w:szCs w:val="18"/>
          <w:lang w:val="ru-RU"/>
        </w:rPr>
        <w:t>проактивных</w:t>
      </w:r>
      <w:proofErr w:type="spellEnd"/>
      <w:r w:rsidRPr="007963DE">
        <w:rPr>
          <w:rFonts w:cs="Arial"/>
          <w:sz w:val="18"/>
          <w:szCs w:val="18"/>
          <w:lang w:val="ru-RU"/>
        </w:rPr>
        <w:t xml:space="preserve"> мероприятий в области ПБ.</w:t>
      </w:r>
    </w:p>
    <w:p w:rsidR="007963DE" w:rsidRPr="007963DE" w:rsidRDefault="007963DE" w:rsidP="007963DE">
      <w:pPr>
        <w:numPr>
          <w:ilvl w:val="2"/>
          <w:numId w:val="32"/>
        </w:numPr>
        <w:ind w:left="0" w:firstLine="426"/>
        <w:contextualSpacing/>
        <w:jc w:val="both"/>
        <w:rPr>
          <w:rFonts w:cs="Arial"/>
          <w:sz w:val="18"/>
          <w:szCs w:val="18"/>
          <w:lang w:val="ru-RU"/>
        </w:rPr>
      </w:pPr>
      <w:r w:rsidRPr="007963DE">
        <w:rPr>
          <w:rFonts w:cs="Arial"/>
          <w:sz w:val="18"/>
          <w:szCs w:val="18"/>
          <w:lang w:val="ru-RU"/>
        </w:rPr>
        <w:t>Для собственного персонала и персонала Субподрядчика, привлекаемые к работам вахтовым методом организовать прохождения медицинского осмотра перед заездом / при заезде на рабочую вахту, в целях установления состояния и заболевания, препятствующих исполнять трудовую деятельность.  Согласовать с Заказчиком место и методику проведения медицинского осмотра, а также форму предоставления отчетности по его итогам. В случае, если медицинский осмотр организуется вне здравпункта Заказчика, то организовать медицинский осмотр с обязательным применением медицинских изделий, обеспечивающих автоматизированное (в том числе дистанционно) проведение медицинских осмотров с учетом требований и ограничений НПА РФ и по согласованной Заказчиком методике.</w:t>
      </w:r>
    </w:p>
    <w:p w:rsidR="007963DE" w:rsidRPr="007963DE" w:rsidRDefault="007963DE" w:rsidP="007963DE">
      <w:pPr>
        <w:numPr>
          <w:ilvl w:val="2"/>
          <w:numId w:val="32"/>
        </w:numPr>
        <w:tabs>
          <w:tab w:val="left" w:pos="426"/>
          <w:tab w:val="left" w:pos="851"/>
          <w:tab w:val="left" w:pos="1134"/>
        </w:tabs>
        <w:ind w:left="0" w:firstLine="426"/>
        <w:contextualSpacing/>
        <w:jc w:val="both"/>
        <w:rPr>
          <w:rFonts w:cs="Arial"/>
          <w:sz w:val="18"/>
          <w:szCs w:val="18"/>
          <w:lang w:val="ru-RU"/>
        </w:rPr>
      </w:pPr>
      <w:r w:rsidRPr="007963DE">
        <w:rPr>
          <w:rFonts w:cs="Arial"/>
          <w:sz w:val="18"/>
          <w:szCs w:val="18"/>
          <w:lang w:val="ru-RU"/>
        </w:rPr>
        <w:t>Обеспечить в рамках организации проведения обязательных медицинских осмотров:</w:t>
      </w:r>
    </w:p>
    <w:p w:rsidR="007963DE" w:rsidRPr="007963DE" w:rsidRDefault="007963DE" w:rsidP="007963DE">
      <w:pPr>
        <w:numPr>
          <w:ilvl w:val="3"/>
          <w:numId w:val="32"/>
        </w:numPr>
        <w:tabs>
          <w:tab w:val="left" w:pos="426"/>
          <w:tab w:val="left" w:pos="851"/>
          <w:tab w:val="left" w:pos="1134"/>
        </w:tabs>
        <w:ind w:left="0" w:firstLine="426"/>
        <w:contextualSpacing/>
        <w:jc w:val="both"/>
        <w:rPr>
          <w:rFonts w:cs="Arial"/>
          <w:sz w:val="18"/>
          <w:szCs w:val="18"/>
          <w:lang w:val="ru-RU"/>
        </w:rPr>
      </w:pPr>
      <w:r w:rsidRPr="007963DE">
        <w:rPr>
          <w:rFonts w:cs="Arial"/>
          <w:sz w:val="18"/>
          <w:szCs w:val="18"/>
          <w:lang w:val="ru-RU"/>
        </w:rPr>
        <w:t>Наличие в направлениях на предварительный, периодический медицинский осмотр дополнительного поля с информацией о месте выполнении работ на объектах Заказчика.</w:t>
      </w:r>
    </w:p>
    <w:p w:rsidR="007963DE" w:rsidRPr="007963DE" w:rsidRDefault="007963DE" w:rsidP="007963DE">
      <w:pPr>
        <w:numPr>
          <w:ilvl w:val="3"/>
          <w:numId w:val="32"/>
        </w:numPr>
        <w:tabs>
          <w:tab w:val="left" w:pos="426"/>
          <w:tab w:val="left" w:pos="851"/>
          <w:tab w:val="left" w:pos="1134"/>
        </w:tabs>
        <w:ind w:left="0" w:firstLine="426"/>
        <w:contextualSpacing/>
        <w:jc w:val="both"/>
        <w:rPr>
          <w:rFonts w:cs="Arial"/>
          <w:sz w:val="18"/>
          <w:szCs w:val="18"/>
          <w:lang w:val="ru-RU"/>
        </w:rPr>
      </w:pPr>
      <w:r w:rsidRPr="007963DE">
        <w:rPr>
          <w:rFonts w:cs="Arial"/>
          <w:sz w:val="18"/>
          <w:szCs w:val="18"/>
          <w:lang w:val="ru-RU"/>
        </w:rPr>
        <w:t>Получение у кандидатов и (или) работника согласия на обработку персональных данных по форме, приведённой в Приложении №7.</w:t>
      </w:r>
    </w:p>
    <w:p w:rsidR="007963DE" w:rsidRPr="007963DE" w:rsidRDefault="007963DE" w:rsidP="007963DE">
      <w:pPr>
        <w:numPr>
          <w:ilvl w:val="3"/>
          <w:numId w:val="32"/>
        </w:numPr>
        <w:tabs>
          <w:tab w:val="left" w:pos="426"/>
          <w:tab w:val="left" w:pos="851"/>
          <w:tab w:val="left" w:pos="1134"/>
        </w:tabs>
        <w:ind w:left="0" w:firstLine="426"/>
        <w:contextualSpacing/>
        <w:jc w:val="both"/>
        <w:rPr>
          <w:rFonts w:cs="Arial"/>
          <w:sz w:val="18"/>
          <w:szCs w:val="18"/>
          <w:lang w:val="ru-RU"/>
        </w:rPr>
      </w:pPr>
      <w:r w:rsidRPr="007963DE">
        <w:rPr>
          <w:rFonts w:cs="Arial"/>
          <w:sz w:val="18"/>
          <w:szCs w:val="18"/>
          <w:lang w:val="ru-RU"/>
        </w:rPr>
        <w:t>Проведение кандидатам и (или), работникам:</w:t>
      </w:r>
    </w:p>
    <w:p w:rsidR="007963DE" w:rsidRPr="007963DE" w:rsidRDefault="007963DE" w:rsidP="007963DE">
      <w:pPr>
        <w:numPr>
          <w:ilvl w:val="0"/>
          <w:numId w:val="45"/>
        </w:numPr>
        <w:tabs>
          <w:tab w:val="left" w:pos="426"/>
          <w:tab w:val="left" w:pos="851"/>
          <w:tab w:val="left" w:pos="1134"/>
        </w:tabs>
        <w:overflowPunct w:val="0"/>
        <w:autoSpaceDE w:val="0"/>
        <w:autoSpaceDN w:val="0"/>
        <w:adjustRightInd w:val="0"/>
        <w:ind w:left="0" w:firstLine="426"/>
        <w:contextualSpacing/>
        <w:jc w:val="both"/>
        <w:textAlignment w:val="baseline"/>
        <w:rPr>
          <w:rFonts w:cs="Arial"/>
          <w:sz w:val="18"/>
          <w:szCs w:val="18"/>
          <w:lang w:val="ru-RU"/>
        </w:rPr>
      </w:pPr>
      <w:r w:rsidRPr="007963DE">
        <w:rPr>
          <w:rFonts w:cs="Arial"/>
          <w:sz w:val="18"/>
          <w:szCs w:val="18"/>
          <w:lang w:val="ru-RU"/>
        </w:rPr>
        <w:t>определение сердечно-сосудистого риска по шкале сердечно-сосудистого риска SCORE либо SCORE-2, при этом у работников, имеющих сердечно-сосудистые заболевания атеросклеротического генеза, сахарный диабет второго типа и хроническое заболевание почек, уровень сердечно-сосудистого риска расценивается как очень высокий вне зависимости от показателей шкалы;</w:t>
      </w:r>
    </w:p>
    <w:p w:rsidR="007963DE" w:rsidRPr="007963DE" w:rsidRDefault="007963DE" w:rsidP="007963DE">
      <w:pPr>
        <w:numPr>
          <w:ilvl w:val="0"/>
          <w:numId w:val="45"/>
        </w:numPr>
        <w:tabs>
          <w:tab w:val="left" w:pos="426"/>
          <w:tab w:val="left" w:pos="851"/>
          <w:tab w:val="left" w:pos="1134"/>
        </w:tabs>
        <w:ind w:left="0" w:firstLine="426"/>
        <w:contextualSpacing/>
        <w:jc w:val="both"/>
        <w:rPr>
          <w:rFonts w:cs="Arial"/>
          <w:sz w:val="18"/>
          <w:szCs w:val="18"/>
          <w:lang w:val="ru-RU"/>
        </w:rPr>
      </w:pPr>
      <w:r w:rsidRPr="007963DE">
        <w:rPr>
          <w:rFonts w:cs="Arial"/>
          <w:sz w:val="18"/>
          <w:szCs w:val="18"/>
          <w:lang w:val="ru-RU"/>
        </w:rPr>
        <w:t>стратификация риска артериальной гипертензии (в случае выявления).</w:t>
      </w:r>
    </w:p>
    <w:p w:rsidR="007963DE" w:rsidRPr="007963DE" w:rsidRDefault="007963DE" w:rsidP="007963DE">
      <w:pPr>
        <w:numPr>
          <w:ilvl w:val="0"/>
          <w:numId w:val="45"/>
        </w:numPr>
        <w:tabs>
          <w:tab w:val="left" w:pos="426"/>
          <w:tab w:val="left" w:pos="851"/>
          <w:tab w:val="left" w:pos="1134"/>
        </w:tabs>
        <w:ind w:left="0" w:firstLine="426"/>
        <w:contextualSpacing/>
        <w:jc w:val="both"/>
        <w:rPr>
          <w:rFonts w:cs="Arial"/>
          <w:sz w:val="18"/>
          <w:szCs w:val="18"/>
          <w:lang w:val="ru-RU"/>
        </w:rPr>
      </w:pPr>
      <w:r w:rsidRPr="007963DE">
        <w:rPr>
          <w:rFonts w:cs="Arial"/>
          <w:sz w:val="18"/>
          <w:szCs w:val="18"/>
          <w:lang w:val="ru-RU"/>
        </w:rPr>
        <w:t>при выявлении состояния здоровья, не соответствующего поручаемой ему работе, направление на врачебную комиссию по экспертизе профпригодности.</w:t>
      </w:r>
    </w:p>
    <w:p w:rsidR="007963DE" w:rsidRPr="007963DE" w:rsidRDefault="007963DE" w:rsidP="007963DE">
      <w:pPr>
        <w:numPr>
          <w:ilvl w:val="3"/>
          <w:numId w:val="32"/>
        </w:numPr>
        <w:tabs>
          <w:tab w:val="left" w:pos="426"/>
          <w:tab w:val="left" w:pos="851"/>
          <w:tab w:val="left" w:pos="1134"/>
        </w:tabs>
        <w:ind w:left="0" w:firstLine="426"/>
        <w:contextualSpacing/>
        <w:jc w:val="both"/>
        <w:rPr>
          <w:rFonts w:cs="Arial"/>
          <w:sz w:val="18"/>
          <w:szCs w:val="18"/>
          <w:lang w:val="ru-RU"/>
        </w:rPr>
      </w:pPr>
      <w:r w:rsidRPr="007963DE">
        <w:rPr>
          <w:rFonts w:cs="Arial"/>
          <w:sz w:val="18"/>
          <w:szCs w:val="18"/>
          <w:lang w:val="ru-RU"/>
        </w:rPr>
        <w:t xml:space="preserve">Для выявления на ранних стадиях сердечно-сосудистых заболеваний обеспечить проведение работникам профилактического углубленного медицинского осмотра по корпоративным требованиям (далее – УМО) в рамках прохождения обязательного предварительного/периодического медицинского осмотра (в одной медицинской организации, одновременно т.е.- в один период времени), с той же периодичностью. </w:t>
      </w:r>
    </w:p>
    <w:p w:rsidR="007963DE" w:rsidRPr="007963DE" w:rsidRDefault="007963DE" w:rsidP="007963DE">
      <w:pPr>
        <w:numPr>
          <w:ilvl w:val="3"/>
          <w:numId w:val="32"/>
        </w:numPr>
        <w:tabs>
          <w:tab w:val="left" w:pos="426"/>
          <w:tab w:val="left" w:pos="851"/>
          <w:tab w:val="left" w:pos="1134"/>
        </w:tabs>
        <w:ind w:left="0" w:firstLine="426"/>
        <w:contextualSpacing/>
        <w:jc w:val="both"/>
        <w:rPr>
          <w:rFonts w:cs="Arial"/>
          <w:sz w:val="18"/>
          <w:szCs w:val="18"/>
          <w:lang w:val="ru-RU"/>
        </w:rPr>
      </w:pPr>
      <w:r w:rsidRPr="007963DE">
        <w:rPr>
          <w:rFonts w:cs="Arial"/>
          <w:sz w:val="18"/>
          <w:szCs w:val="18"/>
          <w:lang w:val="ru-RU"/>
        </w:rPr>
        <w:t>Результаты УМО должны быть учтены при вынесении медицинской организацией решения по результатам обязательного предварительного/периодического медицинского осмотра. Протоколы обследования УМО должны быть предоставлены во врачебную комиссию медицинской организации, где проводится обязательный предварительный либо периодический медицинский осмотр, а при выявлении у работника состояния здоровья, не соответствующего поручаемой ему работе – во врачебную комиссию по экспертизе профпригодности. Минимальный объем обследования в рамках УМО:</w:t>
      </w:r>
    </w:p>
    <w:p w:rsidR="007963DE" w:rsidRPr="007963DE" w:rsidRDefault="007963DE" w:rsidP="007963DE">
      <w:pPr>
        <w:numPr>
          <w:ilvl w:val="0"/>
          <w:numId w:val="46"/>
        </w:numPr>
        <w:tabs>
          <w:tab w:val="left" w:pos="426"/>
          <w:tab w:val="left" w:pos="851"/>
          <w:tab w:val="left" w:pos="1134"/>
        </w:tabs>
        <w:contextualSpacing/>
        <w:jc w:val="both"/>
        <w:rPr>
          <w:rFonts w:cs="Arial"/>
          <w:sz w:val="18"/>
          <w:szCs w:val="18"/>
          <w:lang w:val="ru-RU"/>
        </w:rPr>
      </w:pPr>
      <w:r w:rsidRPr="007963DE">
        <w:rPr>
          <w:rFonts w:cs="Arial"/>
          <w:sz w:val="18"/>
          <w:szCs w:val="18"/>
          <w:lang w:val="ru-RU"/>
        </w:rPr>
        <w:t>прием (осмотр, консультация) врача-кардиолога;</w:t>
      </w:r>
    </w:p>
    <w:p w:rsidR="007963DE" w:rsidRPr="007963DE" w:rsidRDefault="007963DE" w:rsidP="007963DE">
      <w:pPr>
        <w:numPr>
          <w:ilvl w:val="0"/>
          <w:numId w:val="46"/>
        </w:numPr>
        <w:tabs>
          <w:tab w:val="left" w:pos="426"/>
          <w:tab w:val="left" w:pos="851"/>
          <w:tab w:val="left" w:pos="1134"/>
        </w:tabs>
        <w:contextualSpacing/>
        <w:jc w:val="both"/>
        <w:rPr>
          <w:rFonts w:cs="Arial"/>
          <w:sz w:val="18"/>
          <w:szCs w:val="18"/>
          <w:lang w:val="ru-RU"/>
        </w:rPr>
      </w:pPr>
      <w:r w:rsidRPr="007963DE">
        <w:rPr>
          <w:rFonts w:cs="Arial"/>
          <w:sz w:val="18"/>
          <w:szCs w:val="18"/>
          <w:lang w:val="ru-RU"/>
        </w:rPr>
        <w:t>эхокардиография (с обязательным УЗИ грудного отдела аорты);</w:t>
      </w:r>
    </w:p>
    <w:p w:rsidR="007963DE" w:rsidRPr="007963DE" w:rsidRDefault="007963DE" w:rsidP="007963DE">
      <w:pPr>
        <w:widowControl w:val="0"/>
        <w:numPr>
          <w:ilvl w:val="0"/>
          <w:numId w:val="46"/>
        </w:numPr>
        <w:tabs>
          <w:tab w:val="left" w:pos="426"/>
          <w:tab w:val="left" w:pos="851"/>
          <w:tab w:val="left" w:pos="1134"/>
        </w:tabs>
        <w:contextualSpacing/>
        <w:jc w:val="both"/>
        <w:rPr>
          <w:rFonts w:cs="Arial"/>
          <w:sz w:val="18"/>
          <w:szCs w:val="18"/>
          <w:lang w:val="ru-RU"/>
        </w:rPr>
      </w:pPr>
      <w:r w:rsidRPr="007963DE">
        <w:rPr>
          <w:rFonts w:cs="Arial"/>
          <w:sz w:val="18"/>
          <w:szCs w:val="18"/>
          <w:lang w:val="ru-RU"/>
        </w:rPr>
        <w:t>УЗИ органов брюшной полости с обязательным УЗИ брюшного отдела аорты;</w:t>
      </w:r>
    </w:p>
    <w:p w:rsidR="007963DE" w:rsidRPr="007963DE" w:rsidRDefault="007963DE" w:rsidP="007963DE">
      <w:pPr>
        <w:widowControl w:val="0"/>
        <w:numPr>
          <w:ilvl w:val="0"/>
          <w:numId w:val="46"/>
        </w:numPr>
        <w:tabs>
          <w:tab w:val="left" w:pos="426"/>
          <w:tab w:val="left" w:pos="851"/>
          <w:tab w:val="left" w:pos="1134"/>
        </w:tabs>
        <w:contextualSpacing/>
        <w:jc w:val="both"/>
        <w:rPr>
          <w:rFonts w:cs="Arial"/>
          <w:sz w:val="18"/>
          <w:szCs w:val="18"/>
          <w:lang w:val="ru-RU"/>
        </w:rPr>
      </w:pPr>
      <w:r w:rsidRPr="007963DE">
        <w:rPr>
          <w:rFonts w:cs="Arial"/>
          <w:sz w:val="18"/>
          <w:szCs w:val="18"/>
          <w:lang w:val="ru-RU"/>
        </w:rPr>
        <w:t>УЗИ сосудов шеи (БЦА) и УЗИ сосудов (вен) нижних конечностей;</w:t>
      </w:r>
    </w:p>
    <w:p w:rsidR="007963DE" w:rsidRPr="007963DE" w:rsidRDefault="007963DE" w:rsidP="007963DE">
      <w:pPr>
        <w:numPr>
          <w:ilvl w:val="0"/>
          <w:numId w:val="46"/>
        </w:numPr>
        <w:overflowPunct w:val="0"/>
        <w:autoSpaceDE w:val="0"/>
        <w:autoSpaceDN w:val="0"/>
        <w:adjustRightInd w:val="0"/>
        <w:jc w:val="both"/>
        <w:textAlignment w:val="baseline"/>
        <w:rPr>
          <w:rFonts w:cs="Arial"/>
          <w:sz w:val="18"/>
          <w:szCs w:val="18"/>
          <w:lang w:val="ru-RU"/>
        </w:rPr>
      </w:pPr>
      <w:r w:rsidRPr="007963DE">
        <w:rPr>
          <w:rFonts w:cs="Arial"/>
          <w:sz w:val="18"/>
          <w:szCs w:val="18"/>
          <w:lang w:val="ru-RU"/>
        </w:rPr>
        <w:t>&lt;указываются иные обследования по требованию Заказчика&gt;.</w:t>
      </w:r>
    </w:p>
    <w:p w:rsidR="007963DE" w:rsidRPr="007963DE" w:rsidRDefault="007963DE" w:rsidP="007963DE">
      <w:pPr>
        <w:overflowPunct w:val="0"/>
        <w:autoSpaceDE w:val="0"/>
        <w:autoSpaceDN w:val="0"/>
        <w:adjustRightInd w:val="0"/>
        <w:ind w:firstLine="360"/>
        <w:jc w:val="both"/>
        <w:textAlignment w:val="baseline"/>
        <w:rPr>
          <w:rFonts w:cs="Arial"/>
          <w:sz w:val="18"/>
          <w:szCs w:val="18"/>
          <w:lang w:val="ru-RU"/>
        </w:rPr>
      </w:pPr>
      <w:r w:rsidRPr="007963DE">
        <w:rPr>
          <w:rFonts w:cs="Arial"/>
          <w:sz w:val="18"/>
          <w:szCs w:val="18"/>
          <w:lang w:val="ru-RU"/>
        </w:rPr>
        <w:t>Иной объем обследования в рамках УМО возможен при согласовании со стороны руководителя программы охраны здоровья ПАО «Газпром нефть».</w:t>
      </w:r>
    </w:p>
    <w:p w:rsidR="007963DE" w:rsidRPr="007963DE" w:rsidRDefault="007963DE" w:rsidP="007963DE">
      <w:pPr>
        <w:numPr>
          <w:ilvl w:val="3"/>
          <w:numId w:val="32"/>
        </w:numPr>
        <w:tabs>
          <w:tab w:val="left" w:pos="426"/>
          <w:tab w:val="left" w:pos="851"/>
          <w:tab w:val="left" w:pos="1134"/>
        </w:tabs>
        <w:ind w:left="0" w:firstLine="437"/>
        <w:contextualSpacing/>
        <w:jc w:val="both"/>
        <w:rPr>
          <w:sz w:val="18"/>
          <w:szCs w:val="18"/>
          <w:lang w:val="ru-RU"/>
        </w:rPr>
      </w:pPr>
      <w:r w:rsidRPr="007963DE">
        <w:rPr>
          <w:sz w:val="18"/>
          <w:szCs w:val="18"/>
          <w:lang w:val="ru-RU"/>
        </w:rPr>
        <w:t>Подлежит прохождению УМО, вне зависимости от должности / профессии:</w:t>
      </w:r>
    </w:p>
    <w:p w:rsidR="007963DE" w:rsidRPr="007963DE" w:rsidRDefault="007963DE" w:rsidP="007963DE">
      <w:pPr>
        <w:numPr>
          <w:ilvl w:val="0"/>
          <w:numId w:val="43"/>
        </w:numPr>
        <w:tabs>
          <w:tab w:val="left" w:pos="426"/>
          <w:tab w:val="left" w:pos="851"/>
          <w:tab w:val="left" w:pos="1134"/>
        </w:tabs>
        <w:ind w:left="0" w:firstLine="426"/>
        <w:contextualSpacing/>
        <w:jc w:val="both"/>
        <w:rPr>
          <w:rFonts w:cs="Arial"/>
          <w:sz w:val="18"/>
          <w:szCs w:val="18"/>
          <w:lang w:val="ru-RU"/>
        </w:rPr>
      </w:pPr>
      <w:r w:rsidRPr="007963DE">
        <w:rPr>
          <w:rFonts w:cs="Arial"/>
          <w:sz w:val="18"/>
          <w:szCs w:val="18"/>
          <w:lang w:val="ru-RU"/>
        </w:rPr>
        <w:t>персонал возрастом 40 лет и старше, вне зависимости от должности/профессии (на дату оформления пропуска);</w:t>
      </w:r>
    </w:p>
    <w:p w:rsidR="007963DE" w:rsidRPr="007963DE" w:rsidRDefault="007963DE" w:rsidP="007963DE">
      <w:pPr>
        <w:numPr>
          <w:ilvl w:val="0"/>
          <w:numId w:val="43"/>
        </w:numPr>
        <w:tabs>
          <w:tab w:val="left" w:pos="426"/>
          <w:tab w:val="left" w:pos="851"/>
          <w:tab w:val="left" w:pos="1134"/>
        </w:tabs>
        <w:ind w:left="0" w:firstLine="426"/>
        <w:contextualSpacing/>
        <w:jc w:val="both"/>
        <w:rPr>
          <w:sz w:val="18"/>
          <w:szCs w:val="18"/>
          <w:lang w:val="ru-RU"/>
        </w:rPr>
      </w:pPr>
      <w:r w:rsidRPr="007963DE">
        <w:rPr>
          <w:rFonts w:cs="Arial"/>
          <w:sz w:val="18"/>
          <w:szCs w:val="18"/>
          <w:lang w:val="ru-RU"/>
        </w:rPr>
        <w:t xml:space="preserve">персонал, вне зависимости от возрастного критерия, отнесенный к группе высокого риска внезапной смерти по результатам оценки, выполненной на предварительном и/или периодическом медосмотрах (болезни системы кровообращения в анамнезе, высокий и очень высокий риск развития сердечно-сосудистых заболеваний и их фатальных осложнений (индекс SCORE 5,0 (пять) и выше), а также по результатам </w:t>
      </w:r>
      <w:proofErr w:type="spellStart"/>
      <w:r w:rsidRPr="007963DE">
        <w:rPr>
          <w:rFonts w:cs="Arial"/>
          <w:sz w:val="18"/>
          <w:szCs w:val="18"/>
          <w:lang w:val="ru-RU"/>
        </w:rPr>
        <w:t>предвахтового</w:t>
      </w:r>
      <w:proofErr w:type="spellEnd"/>
      <w:r w:rsidRPr="007963DE">
        <w:rPr>
          <w:rFonts w:cs="Arial"/>
          <w:sz w:val="18"/>
          <w:szCs w:val="18"/>
          <w:lang w:val="ru-RU"/>
        </w:rPr>
        <w:t xml:space="preserve"> и </w:t>
      </w:r>
      <w:proofErr w:type="spellStart"/>
      <w:r w:rsidRPr="007963DE">
        <w:rPr>
          <w:rFonts w:cs="Arial"/>
          <w:sz w:val="18"/>
          <w:szCs w:val="18"/>
          <w:lang w:val="ru-RU"/>
        </w:rPr>
        <w:t>предсменного</w:t>
      </w:r>
      <w:proofErr w:type="spellEnd"/>
      <w:r w:rsidRPr="007963DE">
        <w:rPr>
          <w:rFonts w:cs="Arial"/>
          <w:sz w:val="18"/>
          <w:szCs w:val="18"/>
          <w:lang w:val="ru-RU"/>
        </w:rPr>
        <w:t xml:space="preserve"> / </w:t>
      </w:r>
      <w:proofErr w:type="spellStart"/>
      <w:r w:rsidRPr="007963DE">
        <w:rPr>
          <w:rFonts w:cs="Arial"/>
          <w:sz w:val="18"/>
          <w:szCs w:val="18"/>
          <w:lang w:val="ru-RU"/>
        </w:rPr>
        <w:t>послесменного</w:t>
      </w:r>
      <w:proofErr w:type="spellEnd"/>
      <w:r w:rsidRPr="007963DE">
        <w:rPr>
          <w:rFonts w:cs="Arial"/>
          <w:sz w:val="18"/>
          <w:szCs w:val="18"/>
          <w:lang w:val="ru-RU"/>
        </w:rPr>
        <w:t xml:space="preserve"> медосмотров.</w:t>
      </w:r>
    </w:p>
    <w:p w:rsidR="007963DE" w:rsidRPr="007963DE" w:rsidRDefault="007963DE" w:rsidP="007963DE">
      <w:pPr>
        <w:numPr>
          <w:ilvl w:val="3"/>
          <w:numId w:val="32"/>
        </w:numPr>
        <w:tabs>
          <w:tab w:val="left" w:pos="426"/>
          <w:tab w:val="left" w:pos="851"/>
          <w:tab w:val="left" w:pos="1134"/>
        </w:tabs>
        <w:ind w:left="0" w:firstLine="426"/>
        <w:contextualSpacing/>
        <w:jc w:val="both"/>
        <w:rPr>
          <w:rFonts w:cs="Arial"/>
          <w:sz w:val="18"/>
          <w:szCs w:val="18"/>
          <w:lang w:val="ru-RU"/>
        </w:rPr>
      </w:pPr>
      <w:r w:rsidRPr="007963DE">
        <w:rPr>
          <w:rFonts w:cs="Arial"/>
          <w:sz w:val="18"/>
          <w:szCs w:val="18"/>
          <w:lang w:val="ru-RU"/>
        </w:rPr>
        <w:t>Не подлежит прохождению УМО:</w:t>
      </w:r>
    </w:p>
    <w:p w:rsidR="007963DE" w:rsidRPr="007963DE" w:rsidRDefault="007963DE" w:rsidP="007963DE">
      <w:pPr>
        <w:numPr>
          <w:ilvl w:val="0"/>
          <w:numId w:val="44"/>
        </w:numPr>
        <w:tabs>
          <w:tab w:val="left" w:pos="426"/>
          <w:tab w:val="left" w:pos="567"/>
          <w:tab w:val="left" w:pos="709"/>
          <w:tab w:val="left" w:pos="851"/>
          <w:tab w:val="left" w:pos="1134"/>
        </w:tabs>
        <w:ind w:left="0" w:firstLine="426"/>
        <w:contextualSpacing/>
        <w:jc w:val="both"/>
        <w:rPr>
          <w:rFonts w:cs="Arial"/>
          <w:sz w:val="18"/>
          <w:szCs w:val="18"/>
          <w:lang w:val="ru-RU"/>
        </w:rPr>
      </w:pPr>
      <w:r w:rsidRPr="007963DE">
        <w:rPr>
          <w:rFonts w:cs="Arial"/>
          <w:sz w:val="18"/>
          <w:szCs w:val="18"/>
          <w:lang w:val="ru-RU"/>
        </w:rPr>
        <w:t>командированный персонал, с продолжительностью пребывания на производственных объектах не более 2-х недель в течение 3-х месяцев;</w:t>
      </w:r>
    </w:p>
    <w:p w:rsidR="007963DE" w:rsidRPr="007963DE" w:rsidRDefault="007963DE" w:rsidP="007963DE">
      <w:pPr>
        <w:numPr>
          <w:ilvl w:val="0"/>
          <w:numId w:val="44"/>
        </w:numPr>
        <w:tabs>
          <w:tab w:val="left" w:pos="426"/>
          <w:tab w:val="left" w:pos="567"/>
          <w:tab w:val="left" w:pos="851"/>
          <w:tab w:val="left" w:pos="1134"/>
        </w:tabs>
        <w:ind w:left="0" w:firstLine="426"/>
        <w:contextualSpacing/>
        <w:jc w:val="both"/>
        <w:rPr>
          <w:rFonts w:cs="Arial"/>
          <w:sz w:val="18"/>
          <w:szCs w:val="18"/>
          <w:lang w:val="ru-RU"/>
        </w:rPr>
      </w:pPr>
      <w:r w:rsidRPr="007963DE">
        <w:rPr>
          <w:rFonts w:cs="Arial"/>
          <w:sz w:val="18"/>
          <w:szCs w:val="18"/>
          <w:lang w:val="ru-RU"/>
        </w:rPr>
        <w:t xml:space="preserve">персонал, осуществляющий разовое посещение производственных объектов продолжительностью не более 5-ти суток (водители, экспедиторы и </w:t>
      </w:r>
      <w:proofErr w:type="spellStart"/>
      <w:r w:rsidRPr="007963DE">
        <w:rPr>
          <w:rFonts w:cs="Arial"/>
          <w:sz w:val="18"/>
          <w:szCs w:val="18"/>
          <w:lang w:val="ru-RU"/>
        </w:rPr>
        <w:t>т.п</w:t>
      </w:r>
      <w:proofErr w:type="spellEnd"/>
      <w:r w:rsidRPr="007963DE">
        <w:rPr>
          <w:rFonts w:cs="Arial"/>
          <w:sz w:val="18"/>
          <w:szCs w:val="18"/>
          <w:lang w:val="ru-RU"/>
        </w:rPr>
        <w:t>) в течение 3-х месяцев;</w:t>
      </w:r>
    </w:p>
    <w:p w:rsidR="007963DE" w:rsidRPr="007963DE" w:rsidRDefault="007963DE" w:rsidP="007963DE">
      <w:pPr>
        <w:numPr>
          <w:ilvl w:val="0"/>
          <w:numId w:val="44"/>
        </w:numPr>
        <w:tabs>
          <w:tab w:val="left" w:pos="426"/>
          <w:tab w:val="left" w:pos="567"/>
          <w:tab w:val="left" w:pos="851"/>
          <w:tab w:val="left" w:pos="1134"/>
        </w:tabs>
        <w:ind w:left="0" w:firstLine="426"/>
        <w:contextualSpacing/>
        <w:jc w:val="both"/>
        <w:rPr>
          <w:rFonts w:cs="Arial"/>
          <w:sz w:val="18"/>
          <w:szCs w:val="18"/>
          <w:lang w:val="ru-RU"/>
        </w:rPr>
      </w:pPr>
      <w:r w:rsidRPr="007963DE">
        <w:rPr>
          <w:rFonts w:cs="Arial"/>
          <w:sz w:val="18"/>
          <w:szCs w:val="18"/>
          <w:lang w:val="ru-RU"/>
        </w:rPr>
        <w:t>представители государственных органов управления Российской Федерации;</w:t>
      </w:r>
    </w:p>
    <w:p w:rsidR="007963DE" w:rsidRPr="007963DE" w:rsidRDefault="007963DE" w:rsidP="007963DE">
      <w:pPr>
        <w:numPr>
          <w:ilvl w:val="0"/>
          <w:numId w:val="44"/>
        </w:numPr>
        <w:tabs>
          <w:tab w:val="left" w:pos="426"/>
          <w:tab w:val="left" w:pos="567"/>
          <w:tab w:val="left" w:pos="851"/>
          <w:tab w:val="left" w:pos="1134"/>
        </w:tabs>
        <w:ind w:left="0" w:firstLine="426"/>
        <w:contextualSpacing/>
        <w:jc w:val="both"/>
        <w:rPr>
          <w:rFonts w:cs="Arial"/>
          <w:sz w:val="18"/>
          <w:szCs w:val="18"/>
          <w:lang w:val="ru-RU"/>
        </w:rPr>
      </w:pPr>
      <w:r w:rsidRPr="007963DE">
        <w:rPr>
          <w:rFonts w:cs="Arial"/>
          <w:sz w:val="18"/>
          <w:szCs w:val="18"/>
          <w:lang w:val="ru-RU"/>
        </w:rPr>
        <w:t>лица из числа коренных малочисленных народов.</w:t>
      </w:r>
    </w:p>
    <w:p w:rsidR="007963DE" w:rsidRPr="007963DE" w:rsidRDefault="007963DE" w:rsidP="007963DE">
      <w:pPr>
        <w:numPr>
          <w:ilvl w:val="2"/>
          <w:numId w:val="32"/>
        </w:numPr>
        <w:tabs>
          <w:tab w:val="left" w:pos="426"/>
          <w:tab w:val="left" w:pos="851"/>
          <w:tab w:val="left" w:pos="1134"/>
        </w:tabs>
        <w:ind w:left="0" w:firstLine="426"/>
        <w:contextualSpacing/>
        <w:jc w:val="both"/>
        <w:rPr>
          <w:rFonts w:ascii="Georgia" w:hAnsi="Georgia" w:cs="Arial"/>
          <w:sz w:val="18"/>
          <w:szCs w:val="18"/>
          <w:lang w:val="ru-RU"/>
        </w:rPr>
      </w:pPr>
      <w:r w:rsidRPr="007963DE">
        <w:rPr>
          <w:rFonts w:cs="Arial"/>
          <w:sz w:val="18"/>
          <w:szCs w:val="18"/>
          <w:lang w:val="ru-RU"/>
        </w:rPr>
        <w:t>Подтверждать факт прохождения обязательных предварительных, периодических и профилактических углубленных медицинских осмотров согласно процедуре Заказчика и действовать в рамках этой процедуры.</w:t>
      </w:r>
    </w:p>
    <w:p w:rsidR="007963DE" w:rsidRPr="007963DE" w:rsidRDefault="007963DE" w:rsidP="007963DE">
      <w:pPr>
        <w:numPr>
          <w:ilvl w:val="2"/>
          <w:numId w:val="32"/>
        </w:numPr>
        <w:tabs>
          <w:tab w:val="left" w:pos="426"/>
          <w:tab w:val="left" w:pos="851"/>
          <w:tab w:val="left" w:pos="1134"/>
        </w:tabs>
        <w:ind w:left="0" w:firstLine="426"/>
        <w:contextualSpacing/>
        <w:jc w:val="both"/>
        <w:rPr>
          <w:rFonts w:ascii="Georgia" w:hAnsi="Georgia" w:cs="Arial"/>
          <w:sz w:val="18"/>
          <w:szCs w:val="18"/>
          <w:lang w:val="ru-RU"/>
        </w:rPr>
      </w:pPr>
      <w:r w:rsidRPr="007963DE">
        <w:rPr>
          <w:rFonts w:cs="Arial"/>
          <w:sz w:val="18"/>
          <w:szCs w:val="18"/>
          <w:lang w:val="ru-RU"/>
        </w:rPr>
        <w:t>Информировать медицинскую организацию, с которой у подрядной организации заключен договор на проведение предварительных, периодических и углубленных медицинских осмотров о необходимости:</w:t>
      </w:r>
    </w:p>
    <w:p w:rsidR="007963DE" w:rsidRPr="007963DE" w:rsidRDefault="007963DE" w:rsidP="007963DE">
      <w:pPr>
        <w:numPr>
          <w:ilvl w:val="3"/>
          <w:numId w:val="32"/>
        </w:numPr>
        <w:tabs>
          <w:tab w:val="left" w:pos="426"/>
          <w:tab w:val="left" w:pos="851"/>
          <w:tab w:val="left" w:pos="1134"/>
        </w:tabs>
        <w:ind w:left="0" w:firstLine="426"/>
        <w:contextualSpacing/>
        <w:jc w:val="both"/>
        <w:rPr>
          <w:rFonts w:cs="Arial"/>
          <w:sz w:val="18"/>
          <w:szCs w:val="18"/>
          <w:lang w:val="ru-RU"/>
        </w:rPr>
      </w:pPr>
      <w:r w:rsidRPr="007963DE">
        <w:rPr>
          <w:rFonts w:cs="Arial"/>
          <w:sz w:val="18"/>
          <w:szCs w:val="18"/>
          <w:lang w:val="ru-RU"/>
        </w:rPr>
        <w:t>Выполнять заполнение всех соответствующих полей в Структурированных Электронных Медицинских Документах (СЭМД) оформляемых в медицинской информационной системе (МИС), медицинской организации, обеспечивающей проведение обязательных предварительных/периодических и углубленных медицинских осмотров, а также отправку таких СЭМД в ЕГИСЗ.</w:t>
      </w:r>
    </w:p>
    <w:p w:rsidR="007963DE" w:rsidRPr="007963DE" w:rsidRDefault="007963DE" w:rsidP="007963DE">
      <w:pPr>
        <w:numPr>
          <w:ilvl w:val="3"/>
          <w:numId w:val="32"/>
        </w:numPr>
        <w:tabs>
          <w:tab w:val="left" w:pos="426"/>
          <w:tab w:val="left" w:pos="851"/>
          <w:tab w:val="left" w:pos="1134"/>
        </w:tabs>
        <w:ind w:left="0" w:firstLine="426"/>
        <w:contextualSpacing/>
        <w:jc w:val="both"/>
        <w:rPr>
          <w:rFonts w:cs="Arial"/>
          <w:sz w:val="18"/>
          <w:szCs w:val="18"/>
          <w:lang w:val="ru-RU"/>
        </w:rPr>
      </w:pPr>
      <w:r w:rsidRPr="007963DE">
        <w:rPr>
          <w:rFonts w:cs="Arial"/>
          <w:sz w:val="18"/>
          <w:szCs w:val="18"/>
          <w:lang w:val="ru-RU"/>
        </w:rPr>
        <w:t>Предоставлять результаты медицинских осмотров работников через   LK2.cpphmao.ru – «Личный кабинет – платформа Единой базы медицинских данных» АНО «Югорский Центр профессиональной патологии и лабораторной диагностики» из медицинской информационной системы медицинской организации в виде структурированных электронных медицинских документов (СЭМД-</w:t>
      </w:r>
      <w:proofErr w:type="spellStart"/>
      <w:r w:rsidRPr="007963DE">
        <w:rPr>
          <w:rFonts w:cs="Arial"/>
          <w:sz w:val="18"/>
          <w:szCs w:val="18"/>
          <w:lang w:val="ru-RU"/>
        </w:rPr>
        <w:t>ов</w:t>
      </w:r>
      <w:proofErr w:type="spellEnd"/>
      <w:r w:rsidRPr="007963DE">
        <w:rPr>
          <w:rFonts w:cs="Arial"/>
          <w:sz w:val="18"/>
          <w:szCs w:val="18"/>
          <w:lang w:val="ru-RU"/>
        </w:rPr>
        <w:t>) с периодом отправки/ обновления сведений 1 раз в 24 часа, и обязательным внесением следующих атрибутов/заполнением полей СЭМД-</w:t>
      </w:r>
      <w:proofErr w:type="spellStart"/>
      <w:r w:rsidRPr="007963DE">
        <w:rPr>
          <w:rFonts w:cs="Arial"/>
          <w:sz w:val="18"/>
          <w:szCs w:val="18"/>
          <w:lang w:val="ru-RU"/>
        </w:rPr>
        <w:t>ов</w:t>
      </w:r>
      <w:proofErr w:type="spellEnd"/>
      <w:r w:rsidRPr="007963DE">
        <w:rPr>
          <w:rFonts w:cs="Arial"/>
          <w:sz w:val="18"/>
          <w:szCs w:val="18"/>
          <w:lang w:val="ru-RU"/>
        </w:rPr>
        <w:t xml:space="preserve"> объеме:</w:t>
      </w:r>
    </w:p>
    <w:p w:rsidR="007963DE" w:rsidRPr="007963DE" w:rsidRDefault="007963DE" w:rsidP="007963DE">
      <w:pPr>
        <w:numPr>
          <w:ilvl w:val="3"/>
          <w:numId w:val="36"/>
        </w:numPr>
        <w:tabs>
          <w:tab w:val="left" w:pos="426"/>
          <w:tab w:val="left" w:pos="851"/>
          <w:tab w:val="left" w:pos="1134"/>
        </w:tabs>
        <w:ind w:left="0" w:firstLine="426"/>
        <w:contextualSpacing/>
        <w:jc w:val="both"/>
        <w:rPr>
          <w:rFonts w:cs="Arial"/>
          <w:sz w:val="18"/>
          <w:szCs w:val="18"/>
          <w:lang w:val="ru-RU"/>
        </w:rPr>
      </w:pPr>
      <w:r w:rsidRPr="007963DE">
        <w:rPr>
          <w:rFonts w:cs="Arial"/>
          <w:sz w:val="18"/>
          <w:szCs w:val="18"/>
          <w:lang w:val="ru-RU"/>
        </w:rPr>
        <w:t>всех данных заключений, предусмотренных Приказом Министерства здравоохранения РФ от 28 января 2021 г. № 29н “Об утверждении Порядка проведения обязательных предварительных и периодических медицинских осмотров работников, предусмотренных частью четвертой статьи 213 Трудового кодекса Российской Федерации, перечня медицинских противопоказаний к осуществлению работ с вредными и (или) опасными производственными факторами, а также работам, при выполнении которых проводятся обязательные предварительные и периодические медицинские осмотры”, выданных в отношении работников Заказчика, а также кандидатов в работники Заказчика  в форме структурированного электронного документа, подписанного усиленной цифровой подписью с обязательным указанием в составе СЭМД-а:</w:t>
      </w:r>
    </w:p>
    <w:p w:rsidR="007963DE" w:rsidRPr="007963DE" w:rsidRDefault="007963DE" w:rsidP="007963DE">
      <w:pPr>
        <w:numPr>
          <w:ilvl w:val="3"/>
          <w:numId w:val="36"/>
        </w:numPr>
        <w:tabs>
          <w:tab w:val="left" w:pos="426"/>
          <w:tab w:val="left" w:pos="851"/>
          <w:tab w:val="left" w:pos="1134"/>
        </w:tabs>
        <w:ind w:left="0" w:firstLine="426"/>
        <w:contextualSpacing/>
        <w:jc w:val="both"/>
        <w:rPr>
          <w:rFonts w:cs="Arial"/>
          <w:sz w:val="18"/>
          <w:szCs w:val="18"/>
          <w:lang w:val="ru-RU"/>
        </w:rPr>
      </w:pPr>
      <w:r w:rsidRPr="007963DE">
        <w:rPr>
          <w:rFonts w:cs="Arial"/>
          <w:sz w:val="18"/>
          <w:szCs w:val="18"/>
          <w:lang w:val="ru-RU"/>
        </w:rPr>
        <w:t>юридического лица работодателя (наименование, ИНН);</w:t>
      </w:r>
    </w:p>
    <w:p w:rsidR="007963DE" w:rsidRPr="007963DE" w:rsidRDefault="007963DE" w:rsidP="007963DE">
      <w:pPr>
        <w:numPr>
          <w:ilvl w:val="3"/>
          <w:numId w:val="36"/>
        </w:numPr>
        <w:tabs>
          <w:tab w:val="left" w:pos="426"/>
          <w:tab w:val="left" w:pos="851"/>
          <w:tab w:val="left" w:pos="1134"/>
        </w:tabs>
        <w:ind w:left="0" w:firstLine="426"/>
        <w:contextualSpacing/>
        <w:jc w:val="both"/>
        <w:rPr>
          <w:rFonts w:cs="Arial"/>
          <w:sz w:val="18"/>
          <w:szCs w:val="18"/>
          <w:lang w:val="ru-RU"/>
        </w:rPr>
      </w:pPr>
      <w:r w:rsidRPr="007963DE">
        <w:rPr>
          <w:rFonts w:cs="Arial"/>
          <w:sz w:val="18"/>
          <w:szCs w:val="18"/>
          <w:lang w:val="ru-RU"/>
        </w:rPr>
        <w:t>юридического лица медицинской организации (наименование, ИНН, ОГРН</w:t>
      </w:r>
      <w:proofErr w:type="gramStart"/>
      <w:r w:rsidRPr="007963DE">
        <w:rPr>
          <w:rFonts w:cs="Arial"/>
          <w:sz w:val="18"/>
          <w:szCs w:val="18"/>
          <w:lang w:val="ru-RU"/>
        </w:rPr>
        <w:t>)</w:t>
      </w:r>
      <w:r w:rsidRPr="007963DE" w:rsidDel="005D3AA9">
        <w:rPr>
          <w:rFonts w:cs="Arial"/>
          <w:sz w:val="18"/>
          <w:szCs w:val="18"/>
          <w:lang w:val="ru-RU"/>
        </w:rPr>
        <w:t xml:space="preserve"> </w:t>
      </w:r>
      <w:r w:rsidRPr="007963DE">
        <w:rPr>
          <w:rFonts w:cs="Arial"/>
          <w:sz w:val="18"/>
          <w:szCs w:val="18"/>
          <w:lang w:val="ru-RU"/>
        </w:rPr>
        <w:t>;</w:t>
      </w:r>
      <w:proofErr w:type="gramEnd"/>
    </w:p>
    <w:p w:rsidR="007963DE" w:rsidRPr="007963DE" w:rsidRDefault="007963DE" w:rsidP="007963DE">
      <w:pPr>
        <w:numPr>
          <w:ilvl w:val="3"/>
          <w:numId w:val="36"/>
        </w:numPr>
        <w:tabs>
          <w:tab w:val="left" w:pos="426"/>
          <w:tab w:val="left" w:pos="851"/>
          <w:tab w:val="left" w:pos="1134"/>
        </w:tabs>
        <w:ind w:left="0" w:firstLine="426"/>
        <w:contextualSpacing/>
        <w:jc w:val="both"/>
        <w:rPr>
          <w:rFonts w:cs="Arial"/>
          <w:sz w:val="18"/>
          <w:szCs w:val="18"/>
          <w:lang w:val="ru-RU"/>
        </w:rPr>
      </w:pPr>
      <w:r w:rsidRPr="007963DE">
        <w:rPr>
          <w:rFonts w:cs="Arial"/>
          <w:sz w:val="18"/>
          <w:szCs w:val="18"/>
          <w:lang w:val="ru-RU"/>
        </w:rPr>
        <w:t>фамилию имя отчество кандидата / работника;</w:t>
      </w:r>
    </w:p>
    <w:p w:rsidR="007963DE" w:rsidRPr="007963DE" w:rsidRDefault="007963DE" w:rsidP="007963DE">
      <w:pPr>
        <w:numPr>
          <w:ilvl w:val="3"/>
          <w:numId w:val="36"/>
        </w:numPr>
        <w:tabs>
          <w:tab w:val="left" w:pos="426"/>
          <w:tab w:val="left" w:pos="851"/>
          <w:tab w:val="left" w:pos="1134"/>
        </w:tabs>
        <w:ind w:left="0" w:firstLine="426"/>
        <w:contextualSpacing/>
        <w:jc w:val="both"/>
        <w:rPr>
          <w:rFonts w:cs="Arial"/>
          <w:sz w:val="18"/>
          <w:szCs w:val="18"/>
          <w:lang w:val="ru-RU"/>
        </w:rPr>
      </w:pPr>
      <w:r w:rsidRPr="007963DE">
        <w:rPr>
          <w:rFonts w:cs="Arial"/>
          <w:sz w:val="18"/>
          <w:szCs w:val="18"/>
          <w:lang w:val="ru-RU"/>
        </w:rPr>
        <w:t>наименование структурного подразделения (указанного в направлении на медицинский осмотр, поименном списке);</w:t>
      </w:r>
    </w:p>
    <w:p w:rsidR="007963DE" w:rsidRPr="007963DE" w:rsidRDefault="007963DE" w:rsidP="007963DE">
      <w:pPr>
        <w:numPr>
          <w:ilvl w:val="3"/>
          <w:numId w:val="36"/>
        </w:numPr>
        <w:tabs>
          <w:tab w:val="left" w:pos="426"/>
          <w:tab w:val="left" w:pos="851"/>
          <w:tab w:val="left" w:pos="1134"/>
        </w:tabs>
        <w:ind w:left="0" w:firstLine="426"/>
        <w:contextualSpacing/>
        <w:jc w:val="both"/>
        <w:rPr>
          <w:rFonts w:cs="Arial"/>
          <w:sz w:val="18"/>
          <w:szCs w:val="18"/>
          <w:lang w:val="ru-RU"/>
        </w:rPr>
      </w:pPr>
      <w:r w:rsidRPr="007963DE">
        <w:rPr>
          <w:rFonts w:cs="Arial"/>
          <w:sz w:val="18"/>
          <w:szCs w:val="18"/>
          <w:lang w:val="ru-RU"/>
        </w:rPr>
        <w:t>должность кандидата / работника (указанную в направлении на медицинский осмотр, поименном списке);</w:t>
      </w:r>
    </w:p>
    <w:p w:rsidR="007963DE" w:rsidRPr="007963DE" w:rsidRDefault="007963DE" w:rsidP="007963DE">
      <w:pPr>
        <w:numPr>
          <w:ilvl w:val="3"/>
          <w:numId w:val="36"/>
        </w:numPr>
        <w:tabs>
          <w:tab w:val="left" w:pos="426"/>
          <w:tab w:val="left" w:pos="851"/>
          <w:tab w:val="left" w:pos="1134"/>
        </w:tabs>
        <w:ind w:left="0" w:firstLine="426"/>
        <w:contextualSpacing/>
        <w:jc w:val="both"/>
        <w:rPr>
          <w:rFonts w:cs="Arial"/>
          <w:sz w:val="18"/>
          <w:szCs w:val="18"/>
          <w:lang w:val="ru-RU"/>
        </w:rPr>
      </w:pPr>
      <w:r w:rsidRPr="007963DE">
        <w:rPr>
          <w:rFonts w:cs="Arial"/>
          <w:sz w:val="18"/>
          <w:szCs w:val="18"/>
          <w:lang w:val="ru-RU"/>
        </w:rPr>
        <w:t>пол кандидата / работника;</w:t>
      </w:r>
    </w:p>
    <w:p w:rsidR="007963DE" w:rsidRPr="007963DE" w:rsidRDefault="007963DE" w:rsidP="007963DE">
      <w:pPr>
        <w:numPr>
          <w:ilvl w:val="3"/>
          <w:numId w:val="36"/>
        </w:numPr>
        <w:tabs>
          <w:tab w:val="left" w:pos="426"/>
          <w:tab w:val="left" w:pos="851"/>
          <w:tab w:val="left" w:pos="1134"/>
        </w:tabs>
        <w:ind w:left="0" w:firstLine="426"/>
        <w:contextualSpacing/>
        <w:jc w:val="both"/>
        <w:rPr>
          <w:rFonts w:cs="Arial"/>
          <w:sz w:val="18"/>
          <w:szCs w:val="18"/>
          <w:lang w:val="ru-RU"/>
        </w:rPr>
      </w:pPr>
      <w:r w:rsidRPr="007963DE">
        <w:rPr>
          <w:rFonts w:cs="Arial"/>
          <w:sz w:val="18"/>
          <w:szCs w:val="18"/>
          <w:lang w:val="ru-RU"/>
        </w:rPr>
        <w:t>дату рождения кандидата / работника;</w:t>
      </w:r>
    </w:p>
    <w:p w:rsidR="007963DE" w:rsidRPr="007963DE" w:rsidRDefault="007963DE" w:rsidP="007963DE">
      <w:pPr>
        <w:numPr>
          <w:ilvl w:val="3"/>
          <w:numId w:val="36"/>
        </w:numPr>
        <w:tabs>
          <w:tab w:val="left" w:pos="426"/>
          <w:tab w:val="left" w:pos="851"/>
          <w:tab w:val="left" w:pos="1134"/>
        </w:tabs>
        <w:ind w:left="0" w:firstLine="426"/>
        <w:contextualSpacing/>
        <w:jc w:val="both"/>
        <w:rPr>
          <w:rFonts w:cs="Arial"/>
          <w:sz w:val="18"/>
          <w:szCs w:val="18"/>
          <w:lang w:val="ru-RU"/>
        </w:rPr>
      </w:pPr>
      <w:r w:rsidRPr="007963DE">
        <w:rPr>
          <w:rFonts w:cs="Arial"/>
          <w:sz w:val="18"/>
          <w:szCs w:val="18"/>
          <w:lang w:val="ru-RU"/>
        </w:rPr>
        <w:t>СНИЛС кандидата / работника;</w:t>
      </w:r>
    </w:p>
    <w:p w:rsidR="007963DE" w:rsidRPr="007963DE" w:rsidRDefault="007963DE" w:rsidP="007963DE">
      <w:pPr>
        <w:numPr>
          <w:ilvl w:val="3"/>
          <w:numId w:val="36"/>
        </w:numPr>
        <w:tabs>
          <w:tab w:val="left" w:pos="426"/>
          <w:tab w:val="left" w:pos="851"/>
          <w:tab w:val="left" w:pos="1134"/>
        </w:tabs>
        <w:ind w:left="0" w:firstLine="426"/>
        <w:contextualSpacing/>
        <w:jc w:val="both"/>
        <w:rPr>
          <w:rFonts w:cs="Arial"/>
          <w:sz w:val="18"/>
          <w:szCs w:val="18"/>
          <w:lang w:val="ru-RU"/>
        </w:rPr>
      </w:pPr>
      <w:r w:rsidRPr="007963DE">
        <w:rPr>
          <w:rFonts w:cs="Arial"/>
          <w:sz w:val="18"/>
          <w:szCs w:val="18"/>
          <w:lang w:val="ru-RU"/>
        </w:rPr>
        <w:t>вредные и опасные производственные факторы, а также виды работ, предусмотренных Приказом МЗ РФ № 29н от 28.01.2022 (указанные в направлении на предварительный/периодический медицинский осмотр, поименном списке);</w:t>
      </w:r>
    </w:p>
    <w:p w:rsidR="007963DE" w:rsidRPr="007963DE" w:rsidRDefault="007963DE" w:rsidP="007963DE">
      <w:pPr>
        <w:numPr>
          <w:ilvl w:val="3"/>
          <w:numId w:val="36"/>
        </w:numPr>
        <w:tabs>
          <w:tab w:val="left" w:pos="426"/>
          <w:tab w:val="left" w:pos="851"/>
          <w:tab w:val="left" w:pos="1134"/>
        </w:tabs>
        <w:ind w:left="0" w:firstLine="426"/>
        <w:contextualSpacing/>
        <w:jc w:val="both"/>
        <w:rPr>
          <w:rFonts w:cs="Arial"/>
          <w:sz w:val="18"/>
          <w:szCs w:val="18"/>
          <w:lang w:val="ru-RU"/>
        </w:rPr>
      </w:pPr>
      <w:r w:rsidRPr="007963DE">
        <w:rPr>
          <w:rFonts w:cs="Arial"/>
          <w:sz w:val="18"/>
          <w:szCs w:val="18"/>
          <w:lang w:val="ru-RU"/>
        </w:rPr>
        <w:t>медицинское заключение по результатам медицинского осмотра;</w:t>
      </w:r>
    </w:p>
    <w:p w:rsidR="007963DE" w:rsidRPr="007963DE" w:rsidRDefault="007963DE" w:rsidP="007963DE">
      <w:pPr>
        <w:numPr>
          <w:ilvl w:val="3"/>
          <w:numId w:val="36"/>
        </w:numPr>
        <w:tabs>
          <w:tab w:val="left" w:pos="426"/>
          <w:tab w:val="left" w:pos="851"/>
          <w:tab w:val="left" w:pos="1134"/>
        </w:tabs>
        <w:ind w:left="0" w:firstLine="426"/>
        <w:contextualSpacing/>
        <w:jc w:val="both"/>
        <w:rPr>
          <w:rFonts w:cs="Arial"/>
          <w:sz w:val="18"/>
          <w:szCs w:val="18"/>
          <w:lang w:val="ru-RU"/>
        </w:rPr>
      </w:pPr>
      <w:r w:rsidRPr="007963DE">
        <w:rPr>
          <w:rFonts w:cs="Arial"/>
          <w:sz w:val="18"/>
          <w:szCs w:val="18"/>
          <w:lang w:val="ru-RU"/>
        </w:rPr>
        <w:t>дату вынесения медицинского заключения по результатам медицинского осмотра;</w:t>
      </w:r>
    </w:p>
    <w:p w:rsidR="007963DE" w:rsidRPr="007963DE" w:rsidRDefault="007963DE" w:rsidP="007963DE">
      <w:pPr>
        <w:numPr>
          <w:ilvl w:val="3"/>
          <w:numId w:val="36"/>
        </w:numPr>
        <w:tabs>
          <w:tab w:val="left" w:pos="426"/>
          <w:tab w:val="left" w:pos="851"/>
          <w:tab w:val="left" w:pos="1134"/>
        </w:tabs>
        <w:ind w:left="0" w:firstLine="426"/>
        <w:contextualSpacing/>
        <w:jc w:val="both"/>
        <w:rPr>
          <w:rFonts w:cs="Arial"/>
          <w:sz w:val="18"/>
          <w:szCs w:val="18"/>
          <w:lang w:val="ru-RU"/>
        </w:rPr>
      </w:pPr>
      <w:r w:rsidRPr="007963DE">
        <w:rPr>
          <w:rFonts w:cs="Arial"/>
          <w:sz w:val="18"/>
          <w:szCs w:val="18"/>
          <w:lang w:val="ru-RU"/>
        </w:rPr>
        <w:t>при выявлении у работника состояния здоровья, не соответствующего поручаемой ему работе – дату вынесения решения врачебной комиссии по экспертизе профпригодности;</w:t>
      </w:r>
    </w:p>
    <w:p w:rsidR="007963DE" w:rsidRPr="007963DE" w:rsidRDefault="007963DE" w:rsidP="007963DE">
      <w:pPr>
        <w:numPr>
          <w:ilvl w:val="3"/>
          <w:numId w:val="36"/>
        </w:numPr>
        <w:tabs>
          <w:tab w:val="left" w:pos="426"/>
          <w:tab w:val="left" w:pos="851"/>
          <w:tab w:val="left" w:pos="1134"/>
        </w:tabs>
        <w:ind w:left="0" w:firstLine="426"/>
        <w:contextualSpacing/>
        <w:jc w:val="both"/>
        <w:rPr>
          <w:rFonts w:cs="Arial"/>
          <w:sz w:val="18"/>
          <w:szCs w:val="18"/>
          <w:lang w:val="ru-RU"/>
        </w:rPr>
      </w:pPr>
      <w:r w:rsidRPr="007963DE">
        <w:rPr>
          <w:rFonts w:cs="Arial"/>
          <w:sz w:val="18"/>
          <w:szCs w:val="18"/>
          <w:lang w:val="ru-RU"/>
        </w:rPr>
        <w:t>отметку о проведении углублённого медицинского осмотра по требованиям Заказчика (дополнительное обследование для выявления на ранних стадиях сердечно-сосудистых заболеваний);</w:t>
      </w:r>
    </w:p>
    <w:p w:rsidR="007963DE" w:rsidRPr="007963DE" w:rsidRDefault="007963DE" w:rsidP="007963DE">
      <w:pPr>
        <w:numPr>
          <w:ilvl w:val="3"/>
          <w:numId w:val="36"/>
        </w:numPr>
        <w:tabs>
          <w:tab w:val="left" w:pos="426"/>
          <w:tab w:val="left" w:pos="851"/>
          <w:tab w:val="left" w:pos="1134"/>
        </w:tabs>
        <w:ind w:left="0" w:firstLine="426"/>
        <w:contextualSpacing/>
        <w:jc w:val="both"/>
        <w:rPr>
          <w:rFonts w:cs="Arial"/>
          <w:sz w:val="18"/>
          <w:szCs w:val="18"/>
          <w:lang w:val="ru-RU"/>
        </w:rPr>
      </w:pPr>
      <w:r w:rsidRPr="007963DE">
        <w:rPr>
          <w:rFonts w:cs="Arial"/>
          <w:sz w:val="18"/>
          <w:szCs w:val="18"/>
          <w:lang w:val="ru-RU"/>
        </w:rPr>
        <w:t>значение относительного/абсолютного (суммарного) сердечно-сосудистого риска;</w:t>
      </w:r>
    </w:p>
    <w:p w:rsidR="007963DE" w:rsidRPr="007963DE" w:rsidRDefault="007963DE" w:rsidP="007963DE">
      <w:pPr>
        <w:numPr>
          <w:ilvl w:val="3"/>
          <w:numId w:val="36"/>
        </w:numPr>
        <w:tabs>
          <w:tab w:val="left" w:pos="426"/>
          <w:tab w:val="left" w:pos="851"/>
          <w:tab w:val="left" w:pos="1134"/>
        </w:tabs>
        <w:ind w:left="0" w:firstLine="426"/>
        <w:contextualSpacing/>
        <w:jc w:val="both"/>
        <w:rPr>
          <w:rFonts w:cs="Arial"/>
          <w:sz w:val="18"/>
          <w:szCs w:val="18"/>
          <w:lang w:val="ru-RU"/>
        </w:rPr>
      </w:pPr>
      <w:r w:rsidRPr="007963DE">
        <w:rPr>
          <w:rFonts w:cs="Arial"/>
          <w:sz w:val="18"/>
          <w:szCs w:val="18"/>
          <w:lang w:val="ru-RU"/>
        </w:rPr>
        <w:t>указание группы риска развития профессиональных заболеваний;</w:t>
      </w:r>
    </w:p>
    <w:p w:rsidR="007963DE" w:rsidRPr="007963DE" w:rsidRDefault="007963DE" w:rsidP="007963DE">
      <w:pPr>
        <w:numPr>
          <w:ilvl w:val="3"/>
          <w:numId w:val="36"/>
        </w:numPr>
        <w:tabs>
          <w:tab w:val="left" w:pos="426"/>
          <w:tab w:val="left" w:pos="851"/>
          <w:tab w:val="left" w:pos="1134"/>
        </w:tabs>
        <w:ind w:left="0" w:firstLine="426"/>
        <w:contextualSpacing/>
        <w:jc w:val="both"/>
        <w:rPr>
          <w:rFonts w:cs="Arial"/>
          <w:sz w:val="18"/>
          <w:szCs w:val="18"/>
          <w:lang w:val="ru-RU"/>
        </w:rPr>
      </w:pPr>
      <w:r w:rsidRPr="007963DE">
        <w:rPr>
          <w:rFonts w:cs="Arial"/>
          <w:sz w:val="18"/>
          <w:szCs w:val="18"/>
          <w:lang w:val="ru-RU"/>
        </w:rPr>
        <w:t>рекомендации.</w:t>
      </w:r>
    </w:p>
    <w:p w:rsidR="007963DE" w:rsidRPr="007963DE" w:rsidRDefault="007963DE" w:rsidP="007963DE">
      <w:pPr>
        <w:numPr>
          <w:ilvl w:val="3"/>
          <w:numId w:val="32"/>
        </w:numPr>
        <w:tabs>
          <w:tab w:val="left" w:pos="426"/>
          <w:tab w:val="left" w:pos="851"/>
          <w:tab w:val="left" w:pos="1134"/>
        </w:tabs>
        <w:ind w:left="0" w:firstLine="426"/>
        <w:contextualSpacing/>
        <w:jc w:val="both"/>
        <w:rPr>
          <w:rFonts w:cs="Arial"/>
          <w:sz w:val="18"/>
          <w:szCs w:val="18"/>
          <w:lang w:val="ru-RU"/>
        </w:rPr>
      </w:pPr>
      <w:r w:rsidRPr="007963DE">
        <w:rPr>
          <w:rFonts w:cs="Arial"/>
          <w:sz w:val="18"/>
          <w:szCs w:val="18"/>
          <w:lang w:val="ru-RU"/>
        </w:rPr>
        <w:t>При отсутствии в указанной информационной системе (</w:t>
      </w:r>
      <w:r w:rsidRPr="007963DE">
        <w:rPr>
          <w:rFonts w:cs="Arial"/>
          <w:sz w:val="18"/>
          <w:szCs w:val="18"/>
        </w:rPr>
        <w:t>LK</w:t>
      </w:r>
      <w:r w:rsidRPr="007963DE">
        <w:rPr>
          <w:rFonts w:cs="Arial"/>
          <w:sz w:val="18"/>
          <w:szCs w:val="18"/>
          <w:lang w:val="ru-RU"/>
        </w:rPr>
        <w:t>2.</w:t>
      </w:r>
      <w:proofErr w:type="spellStart"/>
      <w:r w:rsidRPr="007963DE">
        <w:rPr>
          <w:rFonts w:cs="Arial"/>
          <w:sz w:val="18"/>
          <w:szCs w:val="18"/>
        </w:rPr>
        <w:t>cpphmao</w:t>
      </w:r>
      <w:proofErr w:type="spellEnd"/>
      <w:r w:rsidRPr="007963DE">
        <w:rPr>
          <w:rFonts w:cs="Arial"/>
          <w:sz w:val="18"/>
          <w:szCs w:val="18"/>
          <w:lang w:val="ru-RU"/>
        </w:rPr>
        <w:t>.</w:t>
      </w:r>
      <w:proofErr w:type="spellStart"/>
      <w:r w:rsidRPr="007963DE">
        <w:rPr>
          <w:rFonts w:cs="Arial"/>
          <w:sz w:val="18"/>
          <w:szCs w:val="18"/>
        </w:rPr>
        <w:t>ru</w:t>
      </w:r>
      <w:proofErr w:type="spellEnd"/>
      <w:r w:rsidRPr="007963DE">
        <w:rPr>
          <w:rFonts w:cs="Arial"/>
          <w:sz w:val="18"/>
          <w:szCs w:val="18"/>
          <w:lang w:val="ru-RU"/>
        </w:rPr>
        <w:t>) сведений о пройденных работниками подрядных организаций медицинских осмотров (предварительный, периодический, углубленный) Заказчик имеет право отказать в оформлении пропуска на объект.</w:t>
      </w:r>
    </w:p>
    <w:p w:rsidR="007963DE" w:rsidRPr="007963DE" w:rsidRDefault="007963DE" w:rsidP="007963DE">
      <w:pPr>
        <w:numPr>
          <w:ilvl w:val="2"/>
          <w:numId w:val="32"/>
        </w:numPr>
        <w:tabs>
          <w:tab w:val="left" w:pos="426"/>
          <w:tab w:val="left" w:pos="709"/>
          <w:tab w:val="left" w:pos="851"/>
          <w:tab w:val="left" w:pos="1134"/>
        </w:tabs>
        <w:ind w:left="0" w:firstLine="426"/>
        <w:contextualSpacing/>
        <w:jc w:val="both"/>
        <w:rPr>
          <w:rFonts w:cs="Arial"/>
          <w:sz w:val="18"/>
          <w:szCs w:val="18"/>
          <w:lang w:val="ru-RU"/>
        </w:rPr>
      </w:pPr>
      <w:r w:rsidRPr="007963DE">
        <w:rPr>
          <w:rFonts w:cs="Arial"/>
          <w:sz w:val="18"/>
          <w:szCs w:val="18"/>
          <w:lang w:val="ru-RU"/>
        </w:rPr>
        <w:t>Привлекать персонал Подрядчика, выполняющего работы на объектах Заказчика, обученного навыкам оказания первой помощи по согласованной с Заказчиком программе обучения.</w:t>
      </w:r>
    </w:p>
    <w:p w:rsidR="007963DE" w:rsidRPr="007963DE" w:rsidRDefault="007963DE" w:rsidP="007963DE">
      <w:pPr>
        <w:numPr>
          <w:ilvl w:val="2"/>
          <w:numId w:val="32"/>
        </w:numPr>
        <w:tabs>
          <w:tab w:val="left" w:pos="426"/>
          <w:tab w:val="left" w:pos="851"/>
          <w:tab w:val="left" w:pos="1134"/>
        </w:tabs>
        <w:ind w:left="0" w:firstLine="426"/>
        <w:contextualSpacing/>
        <w:jc w:val="both"/>
        <w:rPr>
          <w:rFonts w:cs="Arial"/>
          <w:sz w:val="18"/>
          <w:szCs w:val="18"/>
          <w:lang w:val="ru-RU"/>
        </w:rPr>
      </w:pPr>
      <w:r w:rsidRPr="007963DE">
        <w:rPr>
          <w:rFonts w:cs="Arial"/>
          <w:sz w:val="18"/>
          <w:szCs w:val="18"/>
          <w:lang w:val="ru-RU"/>
        </w:rPr>
        <w:t>Подрядчик обязан организовать систему контроля и допуска персонала, позволяющую:</w:t>
      </w:r>
    </w:p>
    <w:p w:rsidR="007963DE" w:rsidRPr="007963DE" w:rsidRDefault="007963DE" w:rsidP="007963DE">
      <w:pPr>
        <w:numPr>
          <w:ilvl w:val="3"/>
          <w:numId w:val="36"/>
        </w:numPr>
        <w:tabs>
          <w:tab w:val="left" w:pos="426"/>
          <w:tab w:val="left" w:pos="851"/>
          <w:tab w:val="left" w:pos="1134"/>
        </w:tabs>
        <w:ind w:left="0" w:firstLine="426"/>
        <w:contextualSpacing/>
        <w:jc w:val="both"/>
        <w:rPr>
          <w:rFonts w:cs="Arial"/>
          <w:sz w:val="18"/>
          <w:szCs w:val="18"/>
          <w:lang w:val="ru-RU"/>
        </w:rPr>
      </w:pPr>
      <w:r w:rsidRPr="007963DE">
        <w:rPr>
          <w:rFonts w:cs="Arial"/>
          <w:sz w:val="18"/>
          <w:szCs w:val="18"/>
          <w:lang w:val="ru-RU"/>
        </w:rPr>
        <w:t xml:space="preserve">не допускать к работе (отстранять от работы) персонал при подтверждении факта употребления алкоголя, наркотических или иных токсических веществ, приняв все меры для удаления такого персонала с территории/объекта Заказчика; </w:t>
      </w:r>
    </w:p>
    <w:p w:rsidR="007963DE" w:rsidRPr="007963DE" w:rsidRDefault="007963DE" w:rsidP="007963DE">
      <w:pPr>
        <w:numPr>
          <w:ilvl w:val="3"/>
          <w:numId w:val="36"/>
        </w:numPr>
        <w:tabs>
          <w:tab w:val="left" w:pos="426"/>
          <w:tab w:val="left" w:pos="851"/>
          <w:tab w:val="left" w:pos="1134"/>
        </w:tabs>
        <w:ind w:left="0" w:firstLine="426"/>
        <w:contextualSpacing/>
        <w:jc w:val="both"/>
        <w:rPr>
          <w:rFonts w:cs="Arial"/>
          <w:sz w:val="18"/>
          <w:szCs w:val="18"/>
          <w:lang w:val="ru-RU"/>
        </w:rPr>
      </w:pPr>
      <w:r w:rsidRPr="007963DE">
        <w:rPr>
          <w:rFonts w:cs="Arial"/>
          <w:sz w:val="18"/>
          <w:szCs w:val="18"/>
          <w:lang w:val="ru-RU"/>
        </w:rPr>
        <w:t>не допускать употребление, пронос, провоз, распространение и нахождение в месте производства работ и в местах проживания персонала (в том числе Субподрядчика) напитков и лекарственных препаратов, содержащих алкоголь, наркотические и токсические вещества, за исключением веществ, необходимых для осуществления производственной деятельности.</w:t>
      </w:r>
    </w:p>
    <w:p w:rsidR="007963DE" w:rsidRPr="007963DE" w:rsidRDefault="007963DE" w:rsidP="007963DE">
      <w:pPr>
        <w:numPr>
          <w:ilvl w:val="2"/>
          <w:numId w:val="32"/>
        </w:numPr>
        <w:tabs>
          <w:tab w:val="left" w:pos="426"/>
          <w:tab w:val="left" w:pos="851"/>
          <w:tab w:val="left" w:pos="1134"/>
        </w:tabs>
        <w:ind w:left="0" w:firstLine="426"/>
        <w:contextualSpacing/>
        <w:jc w:val="both"/>
        <w:rPr>
          <w:rFonts w:cs="Arial"/>
          <w:sz w:val="18"/>
          <w:szCs w:val="18"/>
          <w:lang w:val="ru-RU"/>
        </w:rPr>
      </w:pPr>
      <w:r w:rsidRPr="007963DE">
        <w:rPr>
          <w:rFonts w:cs="Arial"/>
          <w:sz w:val="18"/>
          <w:szCs w:val="18"/>
          <w:lang w:val="ru-RU"/>
        </w:rPr>
        <w:t>Заказчик имеет право в присутствии представителей Подрядчика производить проверки и осмотр всех транспортных средств, вещей и материалов, доставляемых на место производства работ и к месту проживания персонала. Если в результате подобного осмотра будут обнаружены запрещенные вещества, они подлежат изъятию.</w:t>
      </w:r>
    </w:p>
    <w:p w:rsidR="007963DE" w:rsidRPr="007963DE" w:rsidRDefault="007963DE" w:rsidP="007963DE">
      <w:pPr>
        <w:tabs>
          <w:tab w:val="left" w:pos="426"/>
          <w:tab w:val="left" w:pos="851"/>
          <w:tab w:val="left" w:pos="1134"/>
        </w:tabs>
        <w:ind w:firstLine="426"/>
        <w:jc w:val="both"/>
        <w:rPr>
          <w:rFonts w:cs="Arial"/>
          <w:sz w:val="18"/>
          <w:szCs w:val="18"/>
          <w:highlight w:val="green"/>
          <w:lang w:val="ru-RU"/>
        </w:rPr>
      </w:pPr>
      <w:r w:rsidRPr="007963DE">
        <w:rPr>
          <w:rFonts w:cs="Arial"/>
          <w:sz w:val="18"/>
          <w:szCs w:val="18"/>
          <w:lang w:val="ru-RU"/>
        </w:rPr>
        <w:t>Персонал Подрядчика в состоянии опьянения не допускаются к месту проведения работ, и не имеет права для дальнейшей работы и нахождения на территории/объекте Заказчика.</w:t>
      </w:r>
    </w:p>
    <w:p w:rsidR="007963DE" w:rsidRPr="007963DE" w:rsidRDefault="007963DE" w:rsidP="007963DE">
      <w:pPr>
        <w:numPr>
          <w:ilvl w:val="2"/>
          <w:numId w:val="32"/>
        </w:numPr>
        <w:tabs>
          <w:tab w:val="left" w:pos="426"/>
          <w:tab w:val="left" w:pos="851"/>
          <w:tab w:val="left" w:pos="1134"/>
        </w:tabs>
        <w:ind w:left="0" w:firstLine="426"/>
        <w:contextualSpacing/>
        <w:jc w:val="both"/>
        <w:rPr>
          <w:rFonts w:cs="Arial"/>
          <w:sz w:val="18"/>
          <w:szCs w:val="18"/>
          <w:lang w:val="ru-RU"/>
        </w:rPr>
      </w:pPr>
      <w:r w:rsidRPr="007963DE">
        <w:rPr>
          <w:rFonts w:cs="Arial"/>
          <w:sz w:val="18"/>
          <w:szCs w:val="18"/>
          <w:lang w:val="ru-RU"/>
        </w:rPr>
        <w:t>При выявлении факта наличия признаков опьянения и/или употребления алкоголя, а также наркотических и иных токсических веществ на основе оформленного медицинским работником медпункта/здравпункта протокола контроля трезвости по результатам осмотра и экспресс-тестирования или при отказе персонала Подрядчика пройти освидетельствование в установленном порядке, данный случай будет приравниваться к факту алкогольного опьянения на рабочем месте, с последующим применением к Подрядчику соответствующих штрафных санкций.</w:t>
      </w:r>
    </w:p>
    <w:p w:rsidR="007963DE" w:rsidRPr="007963DE" w:rsidRDefault="007963DE" w:rsidP="007963DE">
      <w:pPr>
        <w:numPr>
          <w:ilvl w:val="2"/>
          <w:numId w:val="32"/>
        </w:numPr>
        <w:tabs>
          <w:tab w:val="left" w:pos="426"/>
          <w:tab w:val="left" w:pos="851"/>
          <w:tab w:val="left" w:pos="1134"/>
        </w:tabs>
        <w:ind w:left="0" w:firstLine="426"/>
        <w:contextualSpacing/>
        <w:jc w:val="both"/>
        <w:rPr>
          <w:rFonts w:cs="Arial"/>
          <w:sz w:val="18"/>
          <w:szCs w:val="18"/>
          <w:lang w:val="ru-RU"/>
        </w:rPr>
      </w:pPr>
      <w:r w:rsidRPr="007963DE">
        <w:rPr>
          <w:rFonts w:cs="Arial"/>
          <w:sz w:val="18"/>
          <w:szCs w:val="18"/>
          <w:lang w:val="ru-RU"/>
        </w:rPr>
        <w:t>При выявлении факта наличия или употребления алкоголя Подрядчик несёт полную ответственность за работника до удаления персонала Подрядчика с территории/объекта Заказчика.</w:t>
      </w:r>
    </w:p>
    <w:p w:rsidR="007963DE" w:rsidRPr="007963DE" w:rsidRDefault="007963DE" w:rsidP="007963DE">
      <w:pPr>
        <w:numPr>
          <w:ilvl w:val="2"/>
          <w:numId w:val="32"/>
        </w:numPr>
        <w:tabs>
          <w:tab w:val="left" w:pos="426"/>
          <w:tab w:val="left" w:pos="851"/>
          <w:tab w:val="left" w:pos="1134"/>
        </w:tabs>
        <w:ind w:left="0" w:firstLine="426"/>
        <w:contextualSpacing/>
        <w:jc w:val="both"/>
        <w:rPr>
          <w:rFonts w:cs="Arial"/>
          <w:sz w:val="18"/>
          <w:szCs w:val="18"/>
          <w:lang w:val="ru-RU"/>
        </w:rPr>
      </w:pPr>
      <w:r w:rsidRPr="007963DE">
        <w:rPr>
          <w:rFonts w:cs="Arial"/>
          <w:sz w:val="18"/>
          <w:szCs w:val="18"/>
          <w:lang w:val="ru-RU"/>
        </w:rPr>
        <w:t xml:space="preserve">В случае базирования Подрядчика с количеством персонала не менее 30 человек на отдаленном расстоянии от основной медицинской инфраструктуры Заказчика (20 мин. доставкой наземным транспортом и более), обеспечить объект здравпунктом для организации медицинских осмотров (рейс/смена) и оказания первичной медико-санитарной помощи. Требования к здравпункту (оснащение, </w:t>
      </w:r>
      <w:proofErr w:type="spellStart"/>
      <w:proofErr w:type="gramStart"/>
      <w:r w:rsidRPr="007963DE">
        <w:rPr>
          <w:rFonts w:cs="Arial"/>
          <w:sz w:val="18"/>
          <w:szCs w:val="18"/>
          <w:lang w:val="ru-RU"/>
        </w:rPr>
        <w:t>мед.персонал</w:t>
      </w:r>
      <w:proofErr w:type="spellEnd"/>
      <w:proofErr w:type="gramEnd"/>
      <w:r w:rsidRPr="007963DE">
        <w:rPr>
          <w:rFonts w:cs="Arial"/>
          <w:sz w:val="18"/>
          <w:szCs w:val="18"/>
          <w:lang w:val="ru-RU"/>
        </w:rPr>
        <w:t>, локация, отчетность) определяются Заказчиком.</w:t>
      </w:r>
    </w:p>
    <w:p w:rsidR="007963DE" w:rsidRPr="007963DE" w:rsidRDefault="007963DE" w:rsidP="007963DE">
      <w:pPr>
        <w:numPr>
          <w:ilvl w:val="2"/>
          <w:numId w:val="32"/>
        </w:numPr>
        <w:tabs>
          <w:tab w:val="left" w:pos="426"/>
          <w:tab w:val="left" w:pos="851"/>
          <w:tab w:val="left" w:pos="1134"/>
        </w:tabs>
        <w:ind w:left="0" w:firstLine="426"/>
        <w:contextualSpacing/>
        <w:jc w:val="both"/>
        <w:rPr>
          <w:rFonts w:cs="Arial"/>
          <w:sz w:val="18"/>
          <w:szCs w:val="18"/>
          <w:lang w:val="ru-RU"/>
        </w:rPr>
      </w:pPr>
      <w:r w:rsidRPr="007963DE">
        <w:rPr>
          <w:rFonts w:cs="Arial"/>
          <w:sz w:val="18"/>
          <w:szCs w:val="18"/>
          <w:lang w:val="ru-RU"/>
        </w:rPr>
        <w:t>Согласовать с Заказчиком организацию медицинских осмотров (рейс/смена): собственного персонала и персонала Субподрядчика: контингент, подлежащий мед. осмотру, места проведения, время проведения, привлекаемый медицинский персонал (компетенции), оборудование (ручной/автоматизированный, в том числе дистанционно ), оснащение, порядок контроля за организацией проведения, порядок отстранения работников при выявлении заболеваний или состояний при допуске к рейсу/ смене, ответственное должностное лица.</w:t>
      </w:r>
    </w:p>
    <w:p w:rsidR="007963DE" w:rsidRPr="007963DE" w:rsidRDefault="007963DE" w:rsidP="007963DE">
      <w:pPr>
        <w:numPr>
          <w:ilvl w:val="2"/>
          <w:numId w:val="32"/>
        </w:numPr>
        <w:tabs>
          <w:tab w:val="left" w:pos="426"/>
          <w:tab w:val="left" w:pos="851"/>
          <w:tab w:val="left" w:pos="1134"/>
        </w:tabs>
        <w:ind w:left="0" w:firstLine="426"/>
        <w:contextualSpacing/>
        <w:jc w:val="both"/>
        <w:rPr>
          <w:rFonts w:cs="Arial"/>
          <w:sz w:val="18"/>
          <w:szCs w:val="18"/>
          <w:lang w:val="ru-RU"/>
        </w:rPr>
      </w:pPr>
      <w:r w:rsidRPr="007963DE">
        <w:rPr>
          <w:rFonts w:cs="Arial"/>
          <w:sz w:val="18"/>
          <w:szCs w:val="18"/>
          <w:lang w:val="ru-RU"/>
        </w:rPr>
        <w:t>В случае, если медицинский осмотр (рейс/смена) организуется вне здравпункта Заказчика, то организовать медицинский осмотр с применением медицинских изделий, обеспечивающих автоматизированное (в том числе дистанционно) проведение осмотров с учетом требований и ограничений НПА РФ и по согласованной Заказчиком методике.</w:t>
      </w:r>
    </w:p>
    <w:p w:rsidR="007963DE" w:rsidRPr="007963DE" w:rsidRDefault="007963DE" w:rsidP="007963DE">
      <w:pPr>
        <w:tabs>
          <w:tab w:val="left" w:pos="851"/>
          <w:tab w:val="left" w:pos="1134"/>
        </w:tabs>
        <w:ind w:firstLine="426"/>
        <w:contextualSpacing/>
        <w:jc w:val="both"/>
        <w:rPr>
          <w:rFonts w:cs="Arial"/>
          <w:b/>
          <w:bCs/>
          <w:sz w:val="18"/>
          <w:szCs w:val="18"/>
          <w:lang w:val="ru-RU"/>
        </w:rPr>
      </w:pPr>
    </w:p>
    <w:p w:rsidR="007963DE" w:rsidRPr="007963DE" w:rsidRDefault="007963DE" w:rsidP="007963DE">
      <w:pPr>
        <w:numPr>
          <w:ilvl w:val="1"/>
          <w:numId w:val="32"/>
        </w:numPr>
        <w:tabs>
          <w:tab w:val="left" w:pos="1276"/>
        </w:tabs>
        <w:ind w:left="0" w:firstLine="426"/>
        <w:contextualSpacing/>
        <w:jc w:val="both"/>
        <w:rPr>
          <w:b/>
          <w:bCs/>
          <w:sz w:val="18"/>
          <w:szCs w:val="18"/>
          <w:lang w:val="ru-RU" w:eastAsia="ru-RU"/>
        </w:rPr>
      </w:pPr>
      <w:r w:rsidRPr="007963DE">
        <w:rPr>
          <w:b/>
          <w:bCs/>
          <w:sz w:val="18"/>
          <w:szCs w:val="18"/>
          <w:lang w:val="ru-RU" w:eastAsia="ru-RU"/>
        </w:rPr>
        <w:t>В области промышленной безопасности и производственного контроля Подрядчик обязан:</w:t>
      </w:r>
    </w:p>
    <w:p w:rsidR="007963DE" w:rsidRPr="007963DE" w:rsidRDefault="007963DE" w:rsidP="007963DE">
      <w:pPr>
        <w:tabs>
          <w:tab w:val="left" w:pos="1276"/>
        </w:tabs>
        <w:ind w:left="426"/>
        <w:contextualSpacing/>
        <w:jc w:val="both"/>
        <w:rPr>
          <w:b/>
          <w:bCs/>
          <w:sz w:val="18"/>
          <w:szCs w:val="18"/>
          <w:lang w:val="ru-RU" w:eastAsia="ru-RU"/>
        </w:rPr>
      </w:pPr>
    </w:p>
    <w:p w:rsidR="007963DE" w:rsidRPr="007963DE" w:rsidRDefault="007963DE" w:rsidP="007963DE">
      <w:pPr>
        <w:numPr>
          <w:ilvl w:val="2"/>
          <w:numId w:val="32"/>
        </w:numPr>
        <w:tabs>
          <w:tab w:val="left" w:pos="426"/>
          <w:tab w:val="left" w:pos="851"/>
          <w:tab w:val="left" w:pos="1134"/>
        </w:tabs>
        <w:ind w:left="0" w:firstLine="426"/>
        <w:contextualSpacing/>
        <w:jc w:val="both"/>
        <w:rPr>
          <w:rFonts w:cs="Arial"/>
          <w:sz w:val="18"/>
          <w:szCs w:val="18"/>
          <w:lang w:val="ru-RU"/>
        </w:rPr>
      </w:pPr>
      <w:r w:rsidRPr="007963DE">
        <w:rPr>
          <w:bCs/>
          <w:sz w:val="18"/>
          <w:szCs w:val="18"/>
          <w:lang w:val="ru-RU" w:eastAsia="ru-RU"/>
        </w:rPr>
        <w:t>Гарантировать</w:t>
      </w:r>
      <w:r w:rsidRPr="007963DE">
        <w:rPr>
          <w:rFonts w:cs="Arial"/>
          <w:sz w:val="18"/>
          <w:szCs w:val="18"/>
          <w:lang w:val="ru-RU"/>
        </w:rPr>
        <w:t>, что все используемые им машины, механизмы, технические устройства, оборудование и грузозахватные приспособления сертифицированы, имеют разрешительную документацию (паспорт, экспертизу, при применимости), и содержатся в исправном состоянии. Пользователи таких механизмов, инструментов и оборудования надлежащим образом подготовлены и обучены, имеют соответствующий опыт работы с ними и, если это необходимо, имеют соответствующее разрешение и сертификат.</w:t>
      </w:r>
    </w:p>
    <w:p w:rsidR="007963DE" w:rsidRPr="007963DE" w:rsidRDefault="007963DE" w:rsidP="007963DE">
      <w:pPr>
        <w:numPr>
          <w:ilvl w:val="2"/>
          <w:numId w:val="32"/>
        </w:numPr>
        <w:tabs>
          <w:tab w:val="left" w:pos="426"/>
          <w:tab w:val="left" w:pos="851"/>
          <w:tab w:val="left" w:pos="1134"/>
        </w:tabs>
        <w:ind w:left="0" w:firstLine="426"/>
        <w:contextualSpacing/>
        <w:jc w:val="both"/>
        <w:rPr>
          <w:rFonts w:cs="Arial"/>
          <w:sz w:val="18"/>
          <w:szCs w:val="18"/>
          <w:lang w:val="ru-RU"/>
        </w:rPr>
      </w:pPr>
      <w:r w:rsidRPr="007963DE">
        <w:rPr>
          <w:rFonts w:cs="Arial"/>
          <w:sz w:val="18"/>
          <w:szCs w:val="18"/>
          <w:lang w:val="ru-RU"/>
        </w:rPr>
        <w:t>Обеспечить наличие на месте производства работ копий всех паспортов и/или сертификатов об испытаниях и техобслуживании грузоподъемных машин и механизмов, подъемных сооружений и предоставлять Заказчику по его требованию.</w:t>
      </w:r>
    </w:p>
    <w:p w:rsidR="007963DE" w:rsidRPr="007963DE" w:rsidRDefault="007963DE" w:rsidP="007963DE">
      <w:pPr>
        <w:numPr>
          <w:ilvl w:val="2"/>
          <w:numId w:val="32"/>
        </w:numPr>
        <w:tabs>
          <w:tab w:val="left" w:pos="426"/>
          <w:tab w:val="left" w:pos="851"/>
          <w:tab w:val="left" w:pos="1134"/>
        </w:tabs>
        <w:ind w:left="0" w:firstLine="426"/>
        <w:contextualSpacing/>
        <w:jc w:val="both"/>
        <w:rPr>
          <w:rFonts w:cs="Arial"/>
          <w:sz w:val="18"/>
          <w:szCs w:val="18"/>
          <w:lang w:val="ru-RU"/>
        </w:rPr>
      </w:pPr>
      <w:r w:rsidRPr="007963DE">
        <w:rPr>
          <w:rFonts w:cs="Arial"/>
          <w:sz w:val="18"/>
          <w:szCs w:val="18"/>
          <w:lang w:val="ru-RU"/>
        </w:rPr>
        <w:t>В случае остановки Заказчиком оборудования, не соответствующего требованиям безопасности, заменить оборудование и нести все прямые и косвенные затраты, связанные с заменой данного оборудования.</w:t>
      </w:r>
    </w:p>
    <w:p w:rsidR="007963DE" w:rsidRPr="007963DE" w:rsidRDefault="007963DE" w:rsidP="007963DE">
      <w:pPr>
        <w:numPr>
          <w:ilvl w:val="2"/>
          <w:numId w:val="32"/>
        </w:numPr>
        <w:tabs>
          <w:tab w:val="left" w:pos="426"/>
          <w:tab w:val="left" w:pos="851"/>
          <w:tab w:val="left" w:pos="1134"/>
        </w:tabs>
        <w:ind w:left="0" w:firstLine="426"/>
        <w:contextualSpacing/>
        <w:jc w:val="both"/>
        <w:rPr>
          <w:rFonts w:cs="Arial"/>
          <w:sz w:val="18"/>
          <w:szCs w:val="18"/>
          <w:lang w:val="ru-RU"/>
        </w:rPr>
      </w:pPr>
      <w:r w:rsidRPr="007963DE">
        <w:rPr>
          <w:rFonts w:cs="Arial"/>
          <w:sz w:val="18"/>
          <w:szCs w:val="18"/>
          <w:lang w:val="ru-RU"/>
        </w:rPr>
        <w:t>Не использовать в работе инструмент и оборудование не заводского исполнения.</w:t>
      </w:r>
    </w:p>
    <w:p w:rsidR="007963DE" w:rsidRPr="007963DE" w:rsidRDefault="007963DE" w:rsidP="007963DE">
      <w:pPr>
        <w:numPr>
          <w:ilvl w:val="2"/>
          <w:numId w:val="32"/>
        </w:numPr>
        <w:tabs>
          <w:tab w:val="left" w:pos="426"/>
          <w:tab w:val="left" w:pos="567"/>
          <w:tab w:val="left" w:pos="851"/>
        </w:tabs>
        <w:ind w:left="0" w:firstLine="426"/>
        <w:contextualSpacing/>
        <w:jc w:val="both"/>
        <w:rPr>
          <w:rFonts w:cs="Arial"/>
          <w:sz w:val="18"/>
          <w:szCs w:val="18"/>
          <w:lang w:val="ru-RU"/>
        </w:rPr>
      </w:pPr>
      <w:r w:rsidRPr="007963DE">
        <w:rPr>
          <w:rFonts w:cs="Arial"/>
          <w:sz w:val="18"/>
          <w:szCs w:val="18"/>
          <w:lang w:val="ru-RU"/>
        </w:rPr>
        <w:t xml:space="preserve">Работы повышенной опасности на объектах Заказчика должны проводиться в соответствии с требованиями </w:t>
      </w:r>
      <w:r w:rsidRPr="007963DE">
        <w:rPr>
          <w:sz w:val="18"/>
          <w:szCs w:val="18"/>
          <w:lang w:val="ru-RU" w:eastAsia="ru-RU"/>
        </w:rPr>
        <w:t>действующего Российского законодательства и требованиями локальных нормативных актов Заказчика. Все выполняемые работы, требующие оформления нарядов-допусков, должны оформляться в системе нарядов–допусков Заказчика с обязательной выдачей и утверждением наряда-допуска работниками Заказчика.</w:t>
      </w:r>
    </w:p>
    <w:p w:rsidR="007963DE" w:rsidRPr="007963DE" w:rsidRDefault="007963DE" w:rsidP="007963DE">
      <w:pPr>
        <w:numPr>
          <w:ilvl w:val="2"/>
          <w:numId w:val="32"/>
        </w:numPr>
        <w:tabs>
          <w:tab w:val="left" w:pos="426"/>
          <w:tab w:val="left" w:pos="851"/>
          <w:tab w:val="left" w:pos="1134"/>
        </w:tabs>
        <w:ind w:left="0" w:firstLine="426"/>
        <w:contextualSpacing/>
        <w:jc w:val="both"/>
        <w:rPr>
          <w:rFonts w:cs="Arial"/>
          <w:sz w:val="18"/>
          <w:szCs w:val="18"/>
          <w:lang w:val="ru-RU"/>
        </w:rPr>
      </w:pPr>
      <w:r w:rsidRPr="007963DE">
        <w:rPr>
          <w:rFonts w:cs="Arial"/>
          <w:sz w:val="18"/>
          <w:szCs w:val="18"/>
          <w:lang w:val="ru-RU"/>
        </w:rPr>
        <w:t>Использовать систему цветового кодирования объектов/оборудования/инструментов/приспособлений, применяемых при выполнении работ на производственных площадках</w:t>
      </w:r>
      <w:r w:rsidRPr="007963DE">
        <w:rPr>
          <w:rFonts w:cs="Arial"/>
          <w:sz w:val="18"/>
          <w:szCs w:val="18"/>
        </w:rPr>
        <w:t> </w:t>
      </w:r>
      <w:r w:rsidRPr="007963DE">
        <w:rPr>
          <w:rFonts w:cs="Arial"/>
          <w:sz w:val="18"/>
          <w:szCs w:val="18"/>
          <w:lang w:val="ru-RU"/>
        </w:rPr>
        <w:t>Заказчика. Объекты и формат кодирования должны быть согласованы с Заказчиком до начала производства работ</w:t>
      </w:r>
      <w:r w:rsidRPr="007963DE">
        <w:rPr>
          <w:sz w:val="18"/>
          <w:szCs w:val="18"/>
          <w:lang w:val="ru-RU" w:eastAsia="ru-RU"/>
        </w:rPr>
        <w:t>.</w:t>
      </w:r>
    </w:p>
    <w:p w:rsidR="007963DE" w:rsidRPr="007963DE" w:rsidRDefault="007963DE" w:rsidP="007963DE">
      <w:pPr>
        <w:numPr>
          <w:ilvl w:val="2"/>
          <w:numId w:val="32"/>
        </w:numPr>
        <w:tabs>
          <w:tab w:val="left" w:pos="426"/>
          <w:tab w:val="left" w:pos="851"/>
          <w:tab w:val="left" w:pos="1134"/>
        </w:tabs>
        <w:ind w:left="0" w:firstLine="426"/>
        <w:contextualSpacing/>
        <w:jc w:val="both"/>
        <w:rPr>
          <w:rFonts w:cs="Arial"/>
          <w:sz w:val="18"/>
          <w:szCs w:val="18"/>
          <w:lang w:val="ru-RU"/>
        </w:rPr>
      </w:pPr>
      <w:r w:rsidRPr="007963DE">
        <w:rPr>
          <w:sz w:val="18"/>
          <w:szCs w:val="18"/>
          <w:lang w:val="ru-RU" w:eastAsia="ru-RU"/>
        </w:rPr>
        <w:t>Руководители и специалисты Подрядчика должны быть аттестованы в области промышленной безопасности, а работники рабочих профессий Подрядчика должны пройти проверку знаний в области промышленной безопасности в установленном порядке при эксплуатации и обслуживании опасного производственного объекта Подрядчика и производстве работ на опасном производственном объекте Заказчика в соответствии с требованиями действующего Российского законодательства. Перечень необходимых требований по аттестации и проверке знаний окончательно устанавливается требованиями Заказчика, согласовывается при мобилизации.</w:t>
      </w:r>
    </w:p>
    <w:p w:rsidR="007963DE" w:rsidRPr="007963DE" w:rsidRDefault="007963DE" w:rsidP="007963DE">
      <w:pPr>
        <w:numPr>
          <w:ilvl w:val="2"/>
          <w:numId w:val="32"/>
        </w:numPr>
        <w:tabs>
          <w:tab w:val="left" w:pos="1134"/>
        </w:tabs>
        <w:ind w:left="0" w:firstLine="426"/>
        <w:contextualSpacing/>
        <w:jc w:val="both"/>
        <w:rPr>
          <w:sz w:val="18"/>
          <w:szCs w:val="18"/>
          <w:lang w:val="ru-RU"/>
        </w:rPr>
      </w:pPr>
      <w:r w:rsidRPr="007963DE">
        <w:rPr>
          <w:sz w:val="18"/>
          <w:szCs w:val="18"/>
          <w:lang w:val="ru-RU"/>
        </w:rPr>
        <w:t xml:space="preserve">Подрядчик обязан при заказе химических веществ, ГСМ и других ЛВЖ/ГЖ, применяемых в технологических, вспомогательных и иных процессах, в опросном листе, техническом задании, договорах на поставку предусмотреть поставку / завоз в пластиковой или иной таре, отличной от металлической </w:t>
      </w:r>
      <w:proofErr w:type="spellStart"/>
      <w:r w:rsidRPr="007963DE">
        <w:rPr>
          <w:sz w:val="18"/>
          <w:szCs w:val="18"/>
          <w:lang w:val="ru-RU"/>
        </w:rPr>
        <w:t>бочкотары</w:t>
      </w:r>
      <w:proofErr w:type="spellEnd"/>
      <w:r w:rsidRPr="007963DE">
        <w:rPr>
          <w:sz w:val="18"/>
          <w:szCs w:val="18"/>
          <w:lang w:val="ru-RU"/>
        </w:rPr>
        <w:t xml:space="preserve"> </w:t>
      </w:r>
      <w:r w:rsidRPr="007963DE">
        <w:rPr>
          <w:sz w:val="18"/>
          <w:szCs w:val="18"/>
        </w:rPr>
        <w:t>V</w:t>
      </w:r>
      <w:r w:rsidRPr="007963DE">
        <w:rPr>
          <w:sz w:val="18"/>
          <w:szCs w:val="18"/>
          <w:lang w:val="ru-RU"/>
        </w:rPr>
        <w:t>≈200 л.</w:t>
      </w:r>
    </w:p>
    <w:p w:rsidR="007963DE" w:rsidRPr="007963DE" w:rsidRDefault="007963DE" w:rsidP="007963DE">
      <w:pPr>
        <w:numPr>
          <w:ilvl w:val="2"/>
          <w:numId w:val="32"/>
        </w:numPr>
        <w:tabs>
          <w:tab w:val="left" w:pos="1134"/>
        </w:tabs>
        <w:ind w:left="0" w:firstLine="426"/>
        <w:contextualSpacing/>
        <w:jc w:val="both"/>
        <w:rPr>
          <w:sz w:val="18"/>
          <w:szCs w:val="18"/>
          <w:lang w:val="ru-RU"/>
        </w:rPr>
      </w:pPr>
      <w:r w:rsidRPr="007963DE">
        <w:rPr>
          <w:sz w:val="18"/>
          <w:szCs w:val="18"/>
          <w:lang w:val="ru-RU"/>
        </w:rPr>
        <w:t>В случае ограничений, связанных с требованиями законодательства и требований ГОСТов, допускается поставка/завоз химических веществ, ГСМ и других ЛВЖ/ГЖ, применяемых в технологических, вспомогательных и иных процессах в металлической таре объемом менее 50 л., при этом, Подрядчик обязан:</w:t>
      </w:r>
    </w:p>
    <w:p w:rsidR="007963DE" w:rsidRPr="007963DE" w:rsidRDefault="007963DE" w:rsidP="007963DE">
      <w:pPr>
        <w:ind w:firstLine="426"/>
        <w:contextualSpacing/>
        <w:jc w:val="both"/>
        <w:rPr>
          <w:rFonts w:cs="Arial"/>
          <w:sz w:val="18"/>
          <w:szCs w:val="18"/>
          <w:lang w:val="ru-RU"/>
        </w:rPr>
      </w:pPr>
      <w:r w:rsidRPr="007963DE">
        <w:rPr>
          <w:sz w:val="18"/>
          <w:szCs w:val="18"/>
          <w:lang w:val="ru-RU"/>
        </w:rPr>
        <w:t>- назначить ответственного за обращение с тарой (из числа руководителей и специалистов, находящихся непосредственно на объекте производства работ – в каждую рабочую вахту);</w:t>
      </w:r>
    </w:p>
    <w:p w:rsidR="007963DE" w:rsidRPr="007963DE" w:rsidRDefault="007963DE" w:rsidP="007963DE">
      <w:pPr>
        <w:ind w:firstLine="426"/>
        <w:contextualSpacing/>
        <w:jc w:val="both"/>
        <w:rPr>
          <w:sz w:val="18"/>
          <w:szCs w:val="18"/>
          <w:lang w:val="ru-RU"/>
        </w:rPr>
      </w:pPr>
      <w:r w:rsidRPr="007963DE">
        <w:rPr>
          <w:sz w:val="18"/>
          <w:szCs w:val="18"/>
          <w:lang w:val="ru-RU"/>
        </w:rPr>
        <w:t>- обеспечить наличие на объекте производства работ (производственной базе), расположенных на территории Заказчика, закрытого склада для временного хранения отработанной тары (контейнер, клети), соответствующего требованиям пожарной безопасности. Исключить свободный доступ на склад работников за исключением лица, ответственного за учет и обращение с тарой, назначенного приказом.</w:t>
      </w:r>
    </w:p>
    <w:p w:rsidR="007963DE" w:rsidRPr="007963DE" w:rsidRDefault="007963DE" w:rsidP="007963DE">
      <w:pPr>
        <w:tabs>
          <w:tab w:val="left" w:pos="1134"/>
        </w:tabs>
        <w:ind w:firstLine="426"/>
        <w:jc w:val="both"/>
        <w:rPr>
          <w:rFonts w:cs="Arial"/>
          <w:sz w:val="18"/>
          <w:szCs w:val="18"/>
          <w:lang w:val="ru-RU"/>
        </w:rPr>
      </w:pPr>
      <w:r w:rsidRPr="007963DE">
        <w:rPr>
          <w:rFonts w:cs="Arial"/>
          <w:sz w:val="18"/>
          <w:szCs w:val="18"/>
          <w:lang w:val="ru-RU"/>
        </w:rPr>
        <w:t xml:space="preserve">При оказании услуг запрещено вторичное использование (использование не по назначению) металлической </w:t>
      </w:r>
      <w:proofErr w:type="spellStart"/>
      <w:r w:rsidRPr="007963DE">
        <w:rPr>
          <w:rFonts w:cs="Arial"/>
          <w:sz w:val="18"/>
          <w:szCs w:val="18"/>
          <w:lang w:val="ru-RU"/>
        </w:rPr>
        <w:t>бочкотары</w:t>
      </w:r>
      <w:proofErr w:type="spellEnd"/>
      <w:r w:rsidRPr="007963DE">
        <w:rPr>
          <w:rFonts w:cs="Arial"/>
          <w:sz w:val="18"/>
          <w:szCs w:val="18"/>
          <w:lang w:val="ru-RU"/>
        </w:rPr>
        <w:t xml:space="preserve">, а именно, изготовление из отработанной </w:t>
      </w:r>
      <w:proofErr w:type="spellStart"/>
      <w:r w:rsidRPr="007963DE">
        <w:rPr>
          <w:rFonts w:cs="Arial"/>
          <w:sz w:val="18"/>
          <w:szCs w:val="18"/>
          <w:lang w:val="ru-RU"/>
        </w:rPr>
        <w:t>бочкотары</w:t>
      </w:r>
      <w:proofErr w:type="spellEnd"/>
      <w:r w:rsidRPr="007963DE">
        <w:rPr>
          <w:rFonts w:cs="Arial"/>
          <w:sz w:val="18"/>
          <w:szCs w:val="18"/>
          <w:lang w:val="ru-RU"/>
        </w:rPr>
        <w:t xml:space="preserve"> поддонов для сбора технологических жидкостей, емкостей для сбора ЖБО, урн для мусора и прочее.</w:t>
      </w:r>
    </w:p>
    <w:p w:rsidR="007963DE" w:rsidRPr="007963DE" w:rsidRDefault="007963DE" w:rsidP="007963DE">
      <w:pPr>
        <w:tabs>
          <w:tab w:val="left" w:pos="142"/>
          <w:tab w:val="left" w:pos="851"/>
          <w:tab w:val="left" w:pos="993"/>
        </w:tabs>
        <w:ind w:firstLine="426"/>
        <w:jc w:val="both"/>
        <w:rPr>
          <w:b/>
          <w:sz w:val="18"/>
          <w:szCs w:val="18"/>
          <w:lang w:val="ru-RU" w:eastAsia="ru-RU"/>
        </w:rPr>
      </w:pPr>
    </w:p>
    <w:p w:rsidR="007963DE" w:rsidRPr="007963DE" w:rsidRDefault="007963DE" w:rsidP="007963DE">
      <w:pPr>
        <w:numPr>
          <w:ilvl w:val="1"/>
          <w:numId w:val="32"/>
        </w:numPr>
        <w:tabs>
          <w:tab w:val="left" w:pos="1276"/>
        </w:tabs>
        <w:ind w:left="0" w:firstLine="426"/>
        <w:contextualSpacing/>
        <w:jc w:val="both"/>
        <w:rPr>
          <w:b/>
          <w:bCs/>
          <w:sz w:val="18"/>
          <w:szCs w:val="18"/>
          <w:lang w:val="ru-RU" w:eastAsia="ru-RU"/>
        </w:rPr>
      </w:pPr>
      <w:r w:rsidRPr="007963DE">
        <w:rPr>
          <w:b/>
          <w:bCs/>
          <w:sz w:val="18"/>
          <w:szCs w:val="18"/>
          <w:lang w:val="ru-RU" w:eastAsia="ru-RU"/>
        </w:rPr>
        <w:t>В области электробезопасности Подрядчик обязан:</w:t>
      </w:r>
    </w:p>
    <w:p w:rsidR="007963DE" w:rsidRPr="007963DE" w:rsidRDefault="007963DE" w:rsidP="007963DE">
      <w:pPr>
        <w:tabs>
          <w:tab w:val="left" w:pos="1276"/>
        </w:tabs>
        <w:ind w:left="426"/>
        <w:contextualSpacing/>
        <w:jc w:val="both"/>
        <w:rPr>
          <w:b/>
          <w:bCs/>
          <w:sz w:val="18"/>
          <w:szCs w:val="18"/>
          <w:lang w:val="ru-RU" w:eastAsia="ru-RU"/>
        </w:rPr>
      </w:pPr>
    </w:p>
    <w:p w:rsidR="007963DE" w:rsidRPr="007963DE" w:rsidRDefault="007963DE" w:rsidP="007963DE">
      <w:pPr>
        <w:numPr>
          <w:ilvl w:val="2"/>
          <w:numId w:val="32"/>
        </w:numPr>
        <w:tabs>
          <w:tab w:val="left" w:pos="851"/>
          <w:tab w:val="left" w:pos="993"/>
        </w:tabs>
        <w:ind w:left="0" w:firstLine="426"/>
        <w:contextualSpacing/>
        <w:jc w:val="both"/>
        <w:rPr>
          <w:rFonts w:cs="Arial"/>
          <w:sz w:val="18"/>
          <w:szCs w:val="18"/>
          <w:lang w:val="ru-RU"/>
        </w:rPr>
      </w:pPr>
      <w:r w:rsidRPr="007963DE">
        <w:rPr>
          <w:rFonts w:cs="Arial"/>
          <w:sz w:val="18"/>
          <w:szCs w:val="18"/>
          <w:lang w:val="ru-RU"/>
        </w:rPr>
        <w:t xml:space="preserve">Самостоятельно обеспечить на объектах производства работ выполнение требований электробезопасности в соответствии с требованиями законодательства и подзаконных актов РФ (в </w:t>
      </w:r>
      <w:proofErr w:type="spellStart"/>
      <w:r w:rsidRPr="007963DE">
        <w:rPr>
          <w:rFonts w:cs="Arial"/>
          <w:sz w:val="18"/>
          <w:szCs w:val="18"/>
          <w:lang w:val="ru-RU"/>
        </w:rPr>
        <w:t>т.ч</w:t>
      </w:r>
      <w:proofErr w:type="spellEnd"/>
      <w:r w:rsidRPr="007963DE">
        <w:rPr>
          <w:rFonts w:cs="Arial"/>
          <w:sz w:val="18"/>
          <w:szCs w:val="18"/>
          <w:lang w:val="ru-RU"/>
        </w:rPr>
        <w:t>. Правила по охране труда при эксплуатации электроустановок (далее ПОТЭЭ), Правила устройства электроустановок (далее ПУЭ), Правила технической эксплуатации электроустановок потребителей электрической энергии (далее ПТЭЭПЭЭ)), Инструкция по применению и испытанию средств защиты, используемых в электроустановках, Правила работы с персоналом в организациях электроэнергетики (далее ПРПОЭ), Правила технической эксплуатации электрических станций и сетей (далее ПТЭЭСС).</w:t>
      </w:r>
    </w:p>
    <w:p w:rsidR="007963DE" w:rsidRPr="007963DE" w:rsidRDefault="007963DE" w:rsidP="007963DE">
      <w:pPr>
        <w:numPr>
          <w:ilvl w:val="2"/>
          <w:numId w:val="32"/>
        </w:numPr>
        <w:tabs>
          <w:tab w:val="left" w:pos="851"/>
          <w:tab w:val="left" w:pos="993"/>
        </w:tabs>
        <w:ind w:left="0" w:firstLine="426"/>
        <w:contextualSpacing/>
        <w:jc w:val="both"/>
        <w:rPr>
          <w:rFonts w:cs="Arial"/>
          <w:sz w:val="18"/>
          <w:szCs w:val="18"/>
          <w:lang w:val="ru-RU"/>
        </w:rPr>
      </w:pPr>
      <w:r w:rsidRPr="007963DE">
        <w:rPr>
          <w:rFonts w:cs="Arial"/>
          <w:sz w:val="18"/>
          <w:szCs w:val="18"/>
          <w:lang w:val="ru-RU"/>
        </w:rPr>
        <w:t>Обеспечить организацию и проведение работы с персоналом в организации в соответствии с порядком проведения работы с персоналом (далее - порядок проведения работы с персоналом), разработанным на основании требований Правил работы с персоналом в организациях электроэнергетики РФ и утвержденным руководителем Подрядчика или уполномоченным им должностным лицом.</w:t>
      </w:r>
    </w:p>
    <w:p w:rsidR="007963DE" w:rsidRPr="007963DE" w:rsidRDefault="007963DE" w:rsidP="007963DE">
      <w:pPr>
        <w:numPr>
          <w:ilvl w:val="2"/>
          <w:numId w:val="32"/>
        </w:numPr>
        <w:tabs>
          <w:tab w:val="left" w:pos="851"/>
          <w:tab w:val="left" w:pos="993"/>
        </w:tabs>
        <w:ind w:left="0" w:firstLine="426"/>
        <w:contextualSpacing/>
        <w:jc w:val="both"/>
        <w:rPr>
          <w:rFonts w:cs="Arial"/>
          <w:sz w:val="18"/>
          <w:szCs w:val="18"/>
          <w:lang w:val="ru-RU"/>
        </w:rPr>
      </w:pPr>
      <w:r w:rsidRPr="007963DE">
        <w:rPr>
          <w:rFonts w:cs="Arial"/>
          <w:sz w:val="18"/>
          <w:szCs w:val="18"/>
          <w:lang w:val="ru-RU"/>
        </w:rPr>
        <w:t>Для непосредственного выполнения обязанностей по организации эксплуатации электроустановок руководитель Подрядчика организационно-распорядительным документом назначает из числа административно-технического персонала Подрядчика лицо, на которое возложены обязанности по организации проведения всех видов работ в электроустановках Подрядчика (далее - ответственный за электрохозяйство), и его заместителя.</w:t>
      </w:r>
    </w:p>
    <w:p w:rsidR="007963DE" w:rsidRPr="007963DE" w:rsidRDefault="007963DE" w:rsidP="007963DE">
      <w:pPr>
        <w:numPr>
          <w:ilvl w:val="2"/>
          <w:numId w:val="32"/>
        </w:numPr>
        <w:tabs>
          <w:tab w:val="left" w:pos="851"/>
          <w:tab w:val="left" w:pos="993"/>
        </w:tabs>
        <w:ind w:left="0" w:firstLine="426"/>
        <w:contextualSpacing/>
        <w:jc w:val="both"/>
        <w:rPr>
          <w:rFonts w:cs="Arial"/>
          <w:sz w:val="18"/>
          <w:szCs w:val="18"/>
          <w:lang w:val="ru-RU"/>
        </w:rPr>
      </w:pPr>
      <w:r w:rsidRPr="007963DE">
        <w:rPr>
          <w:rFonts w:cs="Arial"/>
          <w:sz w:val="18"/>
          <w:szCs w:val="18"/>
          <w:lang w:val="ru-RU"/>
        </w:rPr>
        <w:t>Обеспечить наличие технической документации и инструкций, подлежащих хранению у ответственного за электрохозяйство, в том числе на рабочем месте (площадке производства работ в соответствии с утвержденным перечнем.</w:t>
      </w:r>
    </w:p>
    <w:p w:rsidR="007963DE" w:rsidRPr="007963DE" w:rsidRDefault="007963DE" w:rsidP="007963DE">
      <w:pPr>
        <w:numPr>
          <w:ilvl w:val="2"/>
          <w:numId w:val="32"/>
        </w:numPr>
        <w:tabs>
          <w:tab w:val="left" w:pos="851"/>
          <w:tab w:val="left" w:pos="993"/>
        </w:tabs>
        <w:ind w:left="0" w:firstLine="426"/>
        <w:contextualSpacing/>
        <w:jc w:val="both"/>
        <w:rPr>
          <w:rFonts w:cs="Arial"/>
          <w:sz w:val="18"/>
          <w:szCs w:val="18"/>
          <w:lang w:val="ru-RU"/>
        </w:rPr>
      </w:pPr>
      <w:r w:rsidRPr="007963DE">
        <w:rPr>
          <w:rFonts w:cs="Arial"/>
          <w:sz w:val="18"/>
          <w:szCs w:val="18"/>
          <w:lang w:val="ru-RU"/>
        </w:rPr>
        <w:t xml:space="preserve">До начала монтажа электроустановок получить технические условия в </w:t>
      </w:r>
      <w:proofErr w:type="spellStart"/>
      <w:r w:rsidRPr="007963DE">
        <w:rPr>
          <w:rFonts w:cs="Arial"/>
          <w:sz w:val="18"/>
          <w:szCs w:val="18"/>
          <w:lang w:val="ru-RU"/>
        </w:rPr>
        <w:t>энергоснабжающей</w:t>
      </w:r>
      <w:proofErr w:type="spellEnd"/>
      <w:r w:rsidRPr="007963DE">
        <w:rPr>
          <w:rFonts w:cs="Arial"/>
          <w:sz w:val="18"/>
          <w:szCs w:val="18"/>
          <w:lang w:val="ru-RU"/>
        </w:rPr>
        <w:t xml:space="preserve"> организации, выполнить проектную документацию, согласовать проектную документацию с </w:t>
      </w:r>
      <w:proofErr w:type="spellStart"/>
      <w:r w:rsidRPr="007963DE">
        <w:rPr>
          <w:rFonts w:cs="Arial"/>
          <w:sz w:val="18"/>
          <w:szCs w:val="18"/>
          <w:lang w:val="ru-RU"/>
        </w:rPr>
        <w:t>энергоснабжающей</w:t>
      </w:r>
      <w:proofErr w:type="spellEnd"/>
      <w:r w:rsidRPr="007963DE">
        <w:rPr>
          <w:rFonts w:cs="Arial"/>
          <w:sz w:val="18"/>
          <w:szCs w:val="18"/>
          <w:lang w:val="ru-RU"/>
        </w:rPr>
        <w:t xml:space="preserve"> организацией, выдавшей технические условия, и органом государственного энергетического надзора (по необходимости).</w:t>
      </w:r>
    </w:p>
    <w:p w:rsidR="007963DE" w:rsidRPr="007963DE" w:rsidRDefault="007963DE" w:rsidP="007963DE">
      <w:pPr>
        <w:numPr>
          <w:ilvl w:val="2"/>
          <w:numId w:val="32"/>
        </w:numPr>
        <w:tabs>
          <w:tab w:val="left" w:pos="851"/>
          <w:tab w:val="left" w:pos="993"/>
        </w:tabs>
        <w:ind w:left="0" w:firstLine="426"/>
        <w:contextualSpacing/>
        <w:jc w:val="both"/>
        <w:rPr>
          <w:rFonts w:cs="Arial"/>
          <w:sz w:val="18"/>
          <w:szCs w:val="18"/>
          <w:lang w:val="ru-RU"/>
        </w:rPr>
      </w:pPr>
      <w:r w:rsidRPr="007963DE">
        <w:rPr>
          <w:rFonts w:cs="Arial"/>
          <w:sz w:val="18"/>
          <w:szCs w:val="18"/>
          <w:lang w:val="ru-RU"/>
        </w:rPr>
        <w:t>Обеспечить наличие подготовленного, аттестованного</w:t>
      </w:r>
      <w:r w:rsidRPr="007963DE">
        <w:rPr>
          <w:rFonts w:eastAsia="Arial" w:cs="Arial"/>
          <w:sz w:val="18"/>
          <w:szCs w:val="18"/>
          <w:lang w:val="ru-RU"/>
        </w:rPr>
        <w:t xml:space="preserve"> </w:t>
      </w:r>
      <w:r w:rsidRPr="007963DE">
        <w:rPr>
          <w:rFonts w:cs="Arial"/>
          <w:sz w:val="18"/>
          <w:szCs w:val="18"/>
          <w:lang w:val="ru-RU"/>
        </w:rPr>
        <w:t>и допущенного к работам в установленном порядке электротехнического персонала (административно-технического, оперативного, оперативно-ремонтного, ремонтного)</w:t>
      </w:r>
      <w:r w:rsidRPr="007963DE">
        <w:rPr>
          <w:rFonts w:eastAsia="Arial" w:cs="Arial"/>
          <w:sz w:val="18"/>
          <w:szCs w:val="18"/>
          <w:lang w:val="ru-RU"/>
        </w:rPr>
        <w:t xml:space="preserve"> </w:t>
      </w:r>
      <w:r w:rsidRPr="007963DE">
        <w:rPr>
          <w:rFonts w:cs="Arial"/>
          <w:sz w:val="18"/>
          <w:szCs w:val="18"/>
          <w:lang w:val="ru-RU"/>
        </w:rPr>
        <w:t xml:space="preserve">и </w:t>
      </w:r>
      <w:proofErr w:type="spellStart"/>
      <w:r w:rsidRPr="007963DE">
        <w:rPr>
          <w:rFonts w:cs="Arial"/>
          <w:sz w:val="18"/>
          <w:szCs w:val="18"/>
          <w:lang w:val="ru-RU"/>
        </w:rPr>
        <w:t>электротехнологического</w:t>
      </w:r>
      <w:proofErr w:type="spellEnd"/>
      <w:r w:rsidRPr="007963DE">
        <w:rPr>
          <w:rFonts w:cs="Arial"/>
          <w:sz w:val="18"/>
          <w:szCs w:val="18"/>
          <w:lang w:val="ru-RU"/>
        </w:rPr>
        <w:t xml:space="preserve"> персонала, ответственного за эксплуатацию и обслуживание электроустановок и электрооборудования потребителя.</w:t>
      </w:r>
    </w:p>
    <w:p w:rsidR="007963DE" w:rsidRPr="007963DE" w:rsidRDefault="007963DE" w:rsidP="007963DE">
      <w:pPr>
        <w:numPr>
          <w:ilvl w:val="2"/>
          <w:numId w:val="32"/>
        </w:numPr>
        <w:tabs>
          <w:tab w:val="left" w:pos="851"/>
          <w:tab w:val="left" w:pos="993"/>
        </w:tabs>
        <w:ind w:left="0" w:firstLine="426"/>
        <w:contextualSpacing/>
        <w:jc w:val="both"/>
        <w:rPr>
          <w:rFonts w:cs="Arial"/>
          <w:sz w:val="18"/>
          <w:szCs w:val="18"/>
          <w:lang w:val="ru-RU"/>
        </w:rPr>
      </w:pPr>
      <w:r w:rsidRPr="007963DE">
        <w:rPr>
          <w:rFonts w:cs="Arial"/>
          <w:sz w:val="18"/>
          <w:szCs w:val="18"/>
          <w:lang w:val="ru-RU"/>
        </w:rPr>
        <w:t>Для работы и эксплуатации электроустановок, привлекать персонал, имеющий профессиональную подготовку и группу допуска по электробезопасности соответствующую характеру работы, допущенных к самостоятельной работе на закрепленном за ними электрооборудовании/действующими электроустановками организационно-распорядительным документом. При отсутствии профессиональной подготовки обучить персонал (до допуска к самостоятельной работе) в специализированных центрах подготовки персонала (учебных комбинатах, учебно-тренировочных центрах и т.п.).</w:t>
      </w:r>
    </w:p>
    <w:p w:rsidR="007963DE" w:rsidRPr="007963DE" w:rsidRDefault="007963DE" w:rsidP="007963DE">
      <w:pPr>
        <w:numPr>
          <w:ilvl w:val="2"/>
          <w:numId w:val="32"/>
        </w:numPr>
        <w:tabs>
          <w:tab w:val="left" w:pos="851"/>
          <w:tab w:val="left" w:pos="993"/>
        </w:tabs>
        <w:ind w:left="0" w:firstLine="426"/>
        <w:contextualSpacing/>
        <w:jc w:val="both"/>
        <w:rPr>
          <w:rFonts w:cs="Arial"/>
          <w:sz w:val="18"/>
          <w:szCs w:val="18"/>
          <w:lang w:val="ru-RU"/>
        </w:rPr>
      </w:pPr>
      <w:r w:rsidRPr="007963DE">
        <w:rPr>
          <w:sz w:val="18"/>
          <w:szCs w:val="18"/>
          <w:lang w:val="ru-RU"/>
        </w:rPr>
        <w:t>Укомплектовать электроустановки испытанными и готовыми к использованию СИЗ, изделиями медицинского назначения для оказания первой помощи персоналу, электрозащитными средствами, плакатами в соответствии с утвержденными перечнями, в которых указываются места их хранения, и знаками электробезопасности. Электрозащитные средства должны быть без механических повреждений и прошедшие необходимые испытания в установленные сроки. Весь применяемый электроинструмент должен быть исправным и прошедшим необходимые проверки и испытания.</w:t>
      </w:r>
    </w:p>
    <w:p w:rsidR="007963DE" w:rsidRPr="007963DE" w:rsidRDefault="007963DE" w:rsidP="007963DE">
      <w:pPr>
        <w:numPr>
          <w:ilvl w:val="2"/>
          <w:numId w:val="32"/>
        </w:numPr>
        <w:tabs>
          <w:tab w:val="left" w:pos="851"/>
          <w:tab w:val="left" w:pos="993"/>
        </w:tabs>
        <w:ind w:left="0" w:firstLine="426"/>
        <w:contextualSpacing/>
        <w:jc w:val="both"/>
        <w:rPr>
          <w:rFonts w:cs="Arial"/>
          <w:sz w:val="18"/>
          <w:szCs w:val="18"/>
          <w:lang w:val="ru-RU"/>
        </w:rPr>
      </w:pPr>
      <w:r w:rsidRPr="007963DE">
        <w:rPr>
          <w:sz w:val="18"/>
          <w:szCs w:val="18"/>
          <w:lang w:val="ru-RU"/>
        </w:rPr>
        <w:t>Не допускать эксплуатации силовых и контрольных кабельных линий (электропроводки), соединения которых выполнено скрутками (соединителями не заводского (кустарного) исполнения).</w:t>
      </w:r>
    </w:p>
    <w:p w:rsidR="007963DE" w:rsidRPr="007963DE" w:rsidRDefault="007963DE" w:rsidP="007963DE">
      <w:pPr>
        <w:numPr>
          <w:ilvl w:val="2"/>
          <w:numId w:val="32"/>
        </w:numPr>
        <w:tabs>
          <w:tab w:val="left" w:pos="851"/>
          <w:tab w:val="left" w:pos="993"/>
          <w:tab w:val="left" w:pos="1134"/>
        </w:tabs>
        <w:ind w:left="0" w:firstLine="426"/>
        <w:contextualSpacing/>
        <w:jc w:val="both"/>
        <w:rPr>
          <w:rFonts w:cs="Arial"/>
          <w:sz w:val="18"/>
          <w:szCs w:val="18"/>
          <w:lang w:val="ru-RU"/>
        </w:rPr>
      </w:pPr>
      <w:r w:rsidRPr="007963DE">
        <w:rPr>
          <w:rFonts w:cs="Arial"/>
          <w:sz w:val="18"/>
          <w:szCs w:val="18"/>
          <w:lang w:val="ru-RU"/>
        </w:rPr>
        <w:t>Не допускать эксплуатации электрических машин и электрооборудования при наличии повышенной вибрации, несвойственного шума.</w:t>
      </w:r>
    </w:p>
    <w:p w:rsidR="007963DE" w:rsidRPr="007963DE" w:rsidRDefault="007963DE" w:rsidP="007963DE">
      <w:pPr>
        <w:numPr>
          <w:ilvl w:val="2"/>
          <w:numId w:val="32"/>
        </w:numPr>
        <w:tabs>
          <w:tab w:val="left" w:pos="851"/>
          <w:tab w:val="left" w:pos="993"/>
          <w:tab w:val="left" w:pos="1134"/>
        </w:tabs>
        <w:ind w:left="0" w:firstLine="426"/>
        <w:contextualSpacing/>
        <w:jc w:val="both"/>
        <w:rPr>
          <w:rFonts w:cs="Arial"/>
          <w:sz w:val="18"/>
          <w:szCs w:val="18"/>
          <w:lang w:val="ru-RU"/>
        </w:rPr>
      </w:pPr>
      <w:r w:rsidRPr="007963DE">
        <w:rPr>
          <w:rFonts w:cs="Arial"/>
          <w:sz w:val="18"/>
          <w:szCs w:val="18"/>
          <w:lang w:val="ru-RU"/>
        </w:rPr>
        <w:t xml:space="preserve">Выполнять соответствующий монтаж (прокладку) кабельных линий </w:t>
      </w:r>
      <w:r w:rsidRPr="007963DE">
        <w:rPr>
          <w:sz w:val="18"/>
          <w:szCs w:val="18"/>
          <w:lang w:val="ru-RU"/>
        </w:rPr>
        <w:t>(далее –КЛ)</w:t>
      </w:r>
      <w:r w:rsidRPr="007963DE">
        <w:rPr>
          <w:rFonts w:cs="Arial"/>
          <w:sz w:val="18"/>
          <w:szCs w:val="18"/>
          <w:lang w:val="ru-RU"/>
        </w:rPr>
        <w:t>, обеспечивающий в процессе их обслуживания и эксплуатации исключение возможности стороннего механического воздействия в целях недопущения повреждений КЛ (не допускается прокладка КЛ открыто по земле без защитных конструкций).</w:t>
      </w:r>
    </w:p>
    <w:p w:rsidR="007963DE" w:rsidRPr="007963DE" w:rsidRDefault="007963DE" w:rsidP="007963DE">
      <w:pPr>
        <w:numPr>
          <w:ilvl w:val="2"/>
          <w:numId w:val="32"/>
        </w:numPr>
        <w:tabs>
          <w:tab w:val="left" w:pos="851"/>
          <w:tab w:val="left" w:pos="993"/>
          <w:tab w:val="left" w:pos="1134"/>
        </w:tabs>
        <w:ind w:left="0" w:firstLine="426"/>
        <w:contextualSpacing/>
        <w:jc w:val="both"/>
        <w:rPr>
          <w:rFonts w:cs="Arial"/>
          <w:sz w:val="18"/>
          <w:szCs w:val="18"/>
          <w:lang w:val="ru-RU"/>
        </w:rPr>
      </w:pPr>
      <w:r w:rsidRPr="007963DE">
        <w:rPr>
          <w:rFonts w:cs="Arial"/>
          <w:sz w:val="18"/>
          <w:szCs w:val="18"/>
          <w:lang w:val="ru-RU"/>
        </w:rPr>
        <w:t>Обеспечить все РУ (щиты, сборки и т.д.), установленные вне электро-помещений, запирающими устройствами, препятствующими доступу в них не электротехнического персонала к открытым токоведущим частям, а также табличками с наименованием ответственного лица за электрохозяйство, диспетчерскими наименованиями электроустановки, знаками электробезопасности и телефоном диспетчерской службы.</w:t>
      </w:r>
    </w:p>
    <w:p w:rsidR="007963DE" w:rsidRPr="007963DE" w:rsidRDefault="007963DE" w:rsidP="007963DE">
      <w:pPr>
        <w:numPr>
          <w:ilvl w:val="2"/>
          <w:numId w:val="32"/>
        </w:numPr>
        <w:tabs>
          <w:tab w:val="left" w:pos="851"/>
          <w:tab w:val="left" w:pos="993"/>
          <w:tab w:val="left" w:pos="1134"/>
        </w:tabs>
        <w:ind w:left="0" w:firstLine="426"/>
        <w:contextualSpacing/>
        <w:jc w:val="both"/>
        <w:rPr>
          <w:rFonts w:cs="Arial"/>
          <w:sz w:val="18"/>
          <w:szCs w:val="18"/>
          <w:lang w:val="ru-RU"/>
        </w:rPr>
      </w:pPr>
      <w:r w:rsidRPr="007963DE">
        <w:rPr>
          <w:rFonts w:cs="Arial"/>
          <w:sz w:val="18"/>
          <w:szCs w:val="18"/>
          <w:lang w:val="ru-RU"/>
        </w:rPr>
        <w:t>Обеспечить надежное заземление электрооборудования, а также наличие и исправное содержание заземляющих устройств, эксплуатируемых электроустановок/электрооборудования в</w:t>
      </w:r>
      <w:r w:rsidRPr="007963DE">
        <w:rPr>
          <w:sz w:val="18"/>
          <w:szCs w:val="18"/>
          <w:lang w:val="ru-RU"/>
        </w:rPr>
        <w:t xml:space="preserve"> </w:t>
      </w:r>
      <w:r w:rsidRPr="007963DE">
        <w:rPr>
          <w:rFonts w:cs="Arial"/>
          <w:sz w:val="18"/>
          <w:szCs w:val="18"/>
          <w:lang w:val="ru-RU"/>
        </w:rPr>
        <w:t>соответствии с требованиями «Правил устройства электроустановок» в актуальной редакции.</w:t>
      </w:r>
    </w:p>
    <w:p w:rsidR="007963DE" w:rsidRPr="007963DE" w:rsidRDefault="007963DE" w:rsidP="007963DE">
      <w:pPr>
        <w:numPr>
          <w:ilvl w:val="2"/>
          <w:numId w:val="32"/>
        </w:numPr>
        <w:tabs>
          <w:tab w:val="left" w:pos="851"/>
          <w:tab w:val="left" w:pos="993"/>
          <w:tab w:val="left" w:pos="1134"/>
        </w:tabs>
        <w:ind w:left="0" w:firstLine="426"/>
        <w:contextualSpacing/>
        <w:jc w:val="both"/>
        <w:rPr>
          <w:rFonts w:cs="Arial"/>
          <w:sz w:val="18"/>
          <w:szCs w:val="18"/>
          <w:lang w:val="ru-RU"/>
        </w:rPr>
      </w:pPr>
      <w:r w:rsidRPr="007963DE">
        <w:rPr>
          <w:rFonts w:cs="Arial"/>
          <w:sz w:val="18"/>
          <w:szCs w:val="18"/>
          <w:lang w:val="ru-RU"/>
        </w:rPr>
        <w:t xml:space="preserve">Не допускать эксплуатации электроустановок и </w:t>
      </w:r>
      <w:proofErr w:type="spellStart"/>
      <w:r w:rsidRPr="007963DE">
        <w:rPr>
          <w:rFonts w:cs="Arial"/>
          <w:sz w:val="18"/>
          <w:szCs w:val="18"/>
          <w:lang w:val="ru-RU"/>
        </w:rPr>
        <w:t>электроприемников</w:t>
      </w:r>
      <w:proofErr w:type="spellEnd"/>
      <w:r w:rsidRPr="007963DE">
        <w:rPr>
          <w:rFonts w:cs="Arial"/>
          <w:sz w:val="18"/>
          <w:szCs w:val="18"/>
          <w:lang w:val="ru-RU"/>
        </w:rPr>
        <w:t xml:space="preserve"> Подрядчика при нагреве сверх допустимого значения:</w:t>
      </w:r>
    </w:p>
    <w:p w:rsidR="007963DE" w:rsidRPr="007963DE" w:rsidRDefault="007963DE" w:rsidP="007963DE">
      <w:pPr>
        <w:numPr>
          <w:ilvl w:val="0"/>
          <w:numId w:val="34"/>
        </w:numPr>
        <w:tabs>
          <w:tab w:val="left" w:pos="993"/>
        </w:tabs>
        <w:ind w:left="567" w:firstLine="0"/>
        <w:contextualSpacing/>
        <w:jc w:val="both"/>
        <w:rPr>
          <w:rFonts w:cs="Arial"/>
          <w:sz w:val="18"/>
          <w:szCs w:val="18"/>
          <w:lang w:val="ru-RU"/>
        </w:rPr>
      </w:pPr>
      <w:r w:rsidRPr="007963DE">
        <w:rPr>
          <w:rFonts w:cs="Arial"/>
          <w:sz w:val="18"/>
          <w:szCs w:val="18"/>
          <w:lang w:val="ru-RU"/>
        </w:rPr>
        <w:t xml:space="preserve">превышение граничных значений показаний </w:t>
      </w:r>
      <w:proofErr w:type="spellStart"/>
      <w:r w:rsidRPr="007963DE">
        <w:rPr>
          <w:rFonts w:cs="Arial"/>
          <w:sz w:val="18"/>
          <w:szCs w:val="18"/>
          <w:lang w:val="ru-RU"/>
        </w:rPr>
        <w:t>термо</w:t>
      </w:r>
      <w:proofErr w:type="spellEnd"/>
      <w:r w:rsidRPr="007963DE">
        <w:rPr>
          <w:rFonts w:cs="Arial"/>
          <w:sz w:val="18"/>
          <w:szCs w:val="18"/>
          <w:lang w:val="ru-RU"/>
        </w:rPr>
        <w:t>-сигнализаторов;</w:t>
      </w:r>
    </w:p>
    <w:p w:rsidR="007963DE" w:rsidRPr="007963DE" w:rsidRDefault="007963DE" w:rsidP="007963DE">
      <w:pPr>
        <w:numPr>
          <w:ilvl w:val="0"/>
          <w:numId w:val="34"/>
        </w:numPr>
        <w:tabs>
          <w:tab w:val="left" w:pos="993"/>
        </w:tabs>
        <w:ind w:left="567" w:firstLine="0"/>
        <w:contextualSpacing/>
        <w:jc w:val="both"/>
        <w:rPr>
          <w:rFonts w:cs="Arial"/>
          <w:sz w:val="18"/>
          <w:szCs w:val="18"/>
          <w:lang w:val="ru-RU"/>
        </w:rPr>
      </w:pPr>
      <w:r w:rsidRPr="007963DE">
        <w:rPr>
          <w:rFonts w:cs="Arial"/>
          <w:sz w:val="18"/>
          <w:szCs w:val="18"/>
          <w:lang w:val="ru-RU"/>
        </w:rPr>
        <w:t>оплавление изоляции кабельных линий;</w:t>
      </w:r>
    </w:p>
    <w:p w:rsidR="007963DE" w:rsidRPr="007963DE" w:rsidRDefault="007963DE" w:rsidP="007963DE">
      <w:pPr>
        <w:numPr>
          <w:ilvl w:val="0"/>
          <w:numId w:val="34"/>
        </w:numPr>
        <w:tabs>
          <w:tab w:val="left" w:pos="993"/>
        </w:tabs>
        <w:ind w:left="567" w:firstLine="0"/>
        <w:contextualSpacing/>
        <w:jc w:val="both"/>
        <w:rPr>
          <w:rFonts w:cs="Arial"/>
          <w:sz w:val="18"/>
          <w:szCs w:val="18"/>
          <w:lang w:val="ru-RU"/>
        </w:rPr>
      </w:pPr>
      <w:r w:rsidRPr="007963DE">
        <w:rPr>
          <w:rFonts w:cs="Arial"/>
          <w:sz w:val="18"/>
          <w:szCs w:val="18"/>
          <w:lang w:val="ru-RU"/>
        </w:rPr>
        <w:t>наличие следов побежалости на контактных соединениях;</w:t>
      </w:r>
    </w:p>
    <w:p w:rsidR="007963DE" w:rsidRPr="007963DE" w:rsidRDefault="007963DE" w:rsidP="007963DE">
      <w:pPr>
        <w:numPr>
          <w:ilvl w:val="0"/>
          <w:numId w:val="34"/>
        </w:numPr>
        <w:tabs>
          <w:tab w:val="left" w:pos="993"/>
        </w:tabs>
        <w:ind w:left="567" w:firstLine="0"/>
        <w:contextualSpacing/>
        <w:jc w:val="both"/>
        <w:rPr>
          <w:rFonts w:cs="Arial"/>
          <w:sz w:val="18"/>
          <w:szCs w:val="18"/>
          <w:lang w:val="ru-RU"/>
        </w:rPr>
      </w:pPr>
      <w:r w:rsidRPr="007963DE">
        <w:rPr>
          <w:rFonts w:cs="Arial"/>
          <w:sz w:val="18"/>
          <w:szCs w:val="18"/>
          <w:lang w:val="ru-RU"/>
        </w:rPr>
        <w:t>превышение мощности потребителей над номинальной мощностью источника.</w:t>
      </w:r>
    </w:p>
    <w:p w:rsidR="007963DE" w:rsidRPr="007963DE" w:rsidRDefault="007963DE" w:rsidP="007963DE">
      <w:pPr>
        <w:numPr>
          <w:ilvl w:val="2"/>
          <w:numId w:val="32"/>
        </w:numPr>
        <w:tabs>
          <w:tab w:val="left" w:pos="851"/>
          <w:tab w:val="left" w:pos="993"/>
          <w:tab w:val="left" w:pos="1134"/>
          <w:tab w:val="left" w:pos="1418"/>
        </w:tabs>
        <w:ind w:left="0" w:firstLine="426"/>
        <w:contextualSpacing/>
        <w:jc w:val="both"/>
        <w:rPr>
          <w:rFonts w:cs="Arial"/>
          <w:sz w:val="18"/>
          <w:szCs w:val="18"/>
          <w:lang w:val="ru-RU"/>
        </w:rPr>
      </w:pPr>
      <w:r w:rsidRPr="007963DE">
        <w:rPr>
          <w:rFonts w:cs="Arial"/>
          <w:sz w:val="18"/>
          <w:szCs w:val="18"/>
          <w:lang w:val="ru-RU"/>
        </w:rPr>
        <w:t xml:space="preserve">Не допускать эксплуатации электроустановок и </w:t>
      </w:r>
      <w:proofErr w:type="spellStart"/>
      <w:r w:rsidRPr="007963DE">
        <w:rPr>
          <w:rFonts w:cs="Arial"/>
          <w:sz w:val="18"/>
          <w:szCs w:val="18"/>
          <w:lang w:val="ru-RU"/>
        </w:rPr>
        <w:t>электроприемников</w:t>
      </w:r>
      <w:proofErr w:type="spellEnd"/>
      <w:r w:rsidRPr="007963DE">
        <w:rPr>
          <w:rFonts w:cs="Arial"/>
          <w:sz w:val="18"/>
          <w:szCs w:val="18"/>
          <w:lang w:val="ru-RU"/>
        </w:rPr>
        <w:t xml:space="preserve"> </w:t>
      </w:r>
      <w:r w:rsidRPr="007963DE">
        <w:rPr>
          <w:bCs/>
          <w:sz w:val="18"/>
          <w:szCs w:val="18"/>
          <w:lang w:val="ru-RU" w:eastAsia="ru-RU"/>
        </w:rPr>
        <w:t>Подрядчика</w:t>
      </w:r>
      <w:r w:rsidRPr="007963DE">
        <w:rPr>
          <w:rFonts w:cs="Arial"/>
          <w:sz w:val="18"/>
          <w:szCs w:val="18"/>
          <w:lang w:val="ru-RU"/>
        </w:rPr>
        <w:t xml:space="preserve"> при нарушении целостности корпусов электрооборудования, нарушении изоляции электрооборудования, повреждении изоляции кабельных линий</w:t>
      </w:r>
      <w:r w:rsidRPr="007963DE">
        <w:rPr>
          <w:rFonts w:eastAsia="Arial" w:cs="Arial"/>
          <w:sz w:val="18"/>
          <w:szCs w:val="18"/>
          <w:lang w:val="ru-RU"/>
        </w:rPr>
        <w:t xml:space="preserve"> </w:t>
      </w:r>
      <w:r w:rsidRPr="007963DE">
        <w:rPr>
          <w:rFonts w:cs="Arial"/>
          <w:sz w:val="18"/>
          <w:szCs w:val="18"/>
          <w:lang w:val="ru-RU"/>
        </w:rPr>
        <w:t>и электропроводки.</w:t>
      </w:r>
    </w:p>
    <w:p w:rsidR="007963DE" w:rsidRPr="007963DE" w:rsidRDefault="007963DE" w:rsidP="007963DE">
      <w:pPr>
        <w:numPr>
          <w:ilvl w:val="2"/>
          <w:numId w:val="32"/>
        </w:numPr>
        <w:tabs>
          <w:tab w:val="left" w:pos="851"/>
          <w:tab w:val="left" w:pos="993"/>
          <w:tab w:val="left" w:pos="1134"/>
          <w:tab w:val="left" w:pos="1418"/>
        </w:tabs>
        <w:ind w:left="0" w:firstLine="426"/>
        <w:contextualSpacing/>
        <w:jc w:val="both"/>
        <w:rPr>
          <w:rFonts w:cs="Arial"/>
          <w:sz w:val="18"/>
          <w:szCs w:val="18"/>
          <w:lang w:val="ru-RU"/>
        </w:rPr>
      </w:pPr>
      <w:r w:rsidRPr="007963DE">
        <w:rPr>
          <w:rFonts w:cs="Arial"/>
          <w:sz w:val="18"/>
          <w:szCs w:val="18"/>
          <w:lang w:val="ru-RU"/>
        </w:rPr>
        <w:t>Не допускать производство работ в действующих электроустановках без выполнения организационных и/или технических мероприятий, обеспечивающих безопасное проведение работ в электроустановках, с электрооборудованием. Работа в электроустановках/на должна быть оформлена бланком наряда-допуска для работы в электроустановках, в журнале учета работ по нарядам-допускам и распоряжениям для работы в электроустановках, в оперативном журнале.</w:t>
      </w:r>
    </w:p>
    <w:p w:rsidR="007963DE" w:rsidRPr="007963DE" w:rsidRDefault="007963DE" w:rsidP="007963DE">
      <w:pPr>
        <w:numPr>
          <w:ilvl w:val="2"/>
          <w:numId w:val="32"/>
        </w:numPr>
        <w:tabs>
          <w:tab w:val="left" w:pos="851"/>
          <w:tab w:val="left" w:pos="993"/>
          <w:tab w:val="left" w:pos="1134"/>
          <w:tab w:val="left" w:pos="1418"/>
        </w:tabs>
        <w:ind w:left="0" w:firstLine="426"/>
        <w:contextualSpacing/>
        <w:jc w:val="both"/>
        <w:rPr>
          <w:rFonts w:cs="Arial"/>
          <w:sz w:val="18"/>
          <w:szCs w:val="18"/>
          <w:lang w:val="ru-RU"/>
        </w:rPr>
      </w:pPr>
      <w:r w:rsidRPr="007963DE">
        <w:rPr>
          <w:rFonts w:cs="Arial"/>
          <w:sz w:val="18"/>
          <w:szCs w:val="18"/>
          <w:lang w:val="ru-RU"/>
        </w:rPr>
        <w:t>Не допускать в охранных зонах линий электропередач (далее ЛЭП) складирование, размещение любых хранилищ, в том числе горюче-смазочных, материалов, стоянки всех видов машин и механизмов, погрузочно-разгрузочные работы.</w:t>
      </w:r>
    </w:p>
    <w:p w:rsidR="007963DE" w:rsidRPr="007963DE" w:rsidRDefault="007963DE" w:rsidP="007963DE">
      <w:pPr>
        <w:numPr>
          <w:ilvl w:val="2"/>
          <w:numId w:val="32"/>
        </w:numPr>
        <w:tabs>
          <w:tab w:val="left" w:pos="851"/>
          <w:tab w:val="left" w:pos="993"/>
          <w:tab w:val="left" w:pos="1134"/>
          <w:tab w:val="left" w:pos="1418"/>
        </w:tabs>
        <w:ind w:left="0" w:firstLine="426"/>
        <w:contextualSpacing/>
        <w:jc w:val="both"/>
        <w:rPr>
          <w:rFonts w:cs="Arial"/>
          <w:sz w:val="18"/>
          <w:szCs w:val="18"/>
          <w:lang w:val="ru-RU"/>
        </w:rPr>
      </w:pPr>
      <w:r w:rsidRPr="007963DE">
        <w:rPr>
          <w:rFonts w:cs="Arial"/>
          <w:sz w:val="18"/>
          <w:szCs w:val="18"/>
          <w:lang w:val="ru-RU"/>
        </w:rPr>
        <w:t>Не допускать в охранных зонах ЛЭП проведение работ без наличия разрешения организации, эксплуатирующей линию электропередачи, наряд-допуска, присутствия на месте производства работ ответственного руководителя, производителя, наблюдающего.</w:t>
      </w:r>
    </w:p>
    <w:p w:rsidR="007963DE" w:rsidRPr="007963DE" w:rsidRDefault="007963DE" w:rsidP="007963DE">
      <w:pPr>
        <w:numPr>
          <w:ilvl w:val="2"/>
          <w:numId w:val="32"/>
        </w:numPr>
        <w:tabs>
          <w:tab w:val="left" w:pos="851"/>
          <w:tab w:val="left" w:pos="993"/>
          <w:tab w:val="left" w:pos="1134"/>
          <w:tab w:val="left" w:pos="1418"/>
        </w:tabs>
        <w:ind w:left="0" w:firstLine="426"/>
        <w:contextualSpacing/>
        <w:jc w:val="both"/>
        <w:rPr>
          <w:rFonts w:cs="Arial"/>
          <w:sz w:val="18"/>
          <w:szCs w:val="18"/>
          <w:lang w:val="ru-RU"/>
        </w:rPr>
      </w:pPr>
      <w:r w:rsidRPr="007963DE">
        <w:rPr>
          <w:rFonts w:cs="Arial"/>
          <w:sz w:val="18"/>
          <w:szCs w:val="18"/>
          <w:lang w:val="ru-RU"/>
        </w:rPr>
        <w:t xml:space="preserve">В случае выявления любого из нарушений п.п.1.4.1-1.4.18. настоящего Соглашения обесточить в кратчайшие сроки в соответствии со схемой отключения электроустановки </w:t>
      </w:r>
      <w:r w:rsidRPr="007963DE">
        <w:rPr>
          <w:bCs/>
          <w:sz w:val="18"/>
          <w:szCs w:val="18"/>
          <w:lang w:val="ru-RU" w:eastAsia="ru-RU"/>
        </w:rPr>
        <w:t>Подрядчика</w:t>
      </w:r>
      <w:r w:rsidRPr="007963DE">
        <w:rPr>
          <w:rFonts w:cs="Arial"/>
          <w:sz w:val="18"/>
          <w:szCs w:val="18"/>
          <w:lang w:val="ru-RU"/>
        </w:rPr>
        <w:t>, в которых выявлены нарушения, до устранения замечаний.</w:t>
      </w:r>
    </w:p>
    <w:p w:rsidR="007963DE" w:rsidRPr="007963DE" w:rsidRDefault="007963DE" w:rsidP="007963DE">
      <w:pPr>
        <w:numPr>
          <w:ilvl w:val="2"/>
          <w:numId w:val="32"/>
        </w:numPr>
        <w:tabs>
          <w:tab w:val="left" w:pos="851"/>
          <w:tab w:val="left" w:pos="993"/>
          <w:tab w:val="left" w:pos="1134"/>
        </w:tabs>
        <w:ind w:left="0" w:firstLine="426"/>
        <w:contextualSpacing/>
        <w:jc w:val="both"/>
        <w:rPr>
          <w:rFonts w:cs="Arial"/>
          <w:sz w:val="18"/>
          <w:szCs w:val="18"/>
          <w:lang w:val="ru-RU"/>
        </w:rPr>
      </w:pPr>
      <w:r w:rsidRPr="007963DE">
        <w:rPr>
          <w:rFonts w:cs="Arial"/>
          <w:sz w:val="18"/>
          <w:szCs w:val="18"/>
          <w:lang w:val="ru-RU"/>
        </w:rPr>
        <w:t>Обеспечить выполнение работ на действующем оборудовании только при отключении источника энергии, блокировке и соответствующей маркировке данной блокировки с использованием системы ЛОТО «Заблокируй и проинформируй/</w:t>
      </w:r>
      <w:proofErr w:type="spellStart"/>
      <w:r w:rsidRPr="007963DE">
        <w:rPr>
          <w:rFonts w:cs="Arial"/>
          <w:sz w:val="18"/>
          <w:szCs w:val="18"/>
          <w:lang w:val="ru-RU"/>
        </w:rPr>
        <w:t>LockOut</w:t>
      </w:r>
      <w:proofErr w:type="spellEnd"/>
      <w:r w:rsidRPr="007963DE">
        <w:rPr>
          <w:rFonts w:cs="Arial"/>
          <w:sz w:val="18"/>
          <w:szCs w:val="18"/>
          <w:lang w:val="ru-RU"/>
        </w:rPr>
        <w:t xml:space="preserve"> </w:t>
      </w:r>
      <w:proofErr w:type="spellStart"/>
      <w:r w:rsidRPr="007963DE">
        <w:rPr>
          <w:rFonts w:cs="Arial"/>
          <w:sz w:val="18"/>
          <w:szCs w:val="18"/>
          <w:lang w:val="ru-RU"/>
        </w:rPr>
        <w:t>TagOut</w:t>
      </w:r>
      <w:proofErr w:type="spellEnd"/>
      <w:r w:rsidRPr="007963DE">
        <w:rPr>
          <w:rFonts w:cs="Arial"/>
          <w:sz w:val="18"/>
          <w:szCs w:val="18"/>
          <w:lang w:val="ru-RU"/>
        </w:rPr>
        <w:t>» в соответствии с требованиями локальных нормативных актов Заказчика.</w:t>
      </w:r>
    </w:p>
    <w:p w:rsidR="007963DE" w:rsidRPr="007963DE" w:rsidRDefault="007963DE" w:rsidP="007963DE">
      <w:pPr>
        <w:numPr>
          <w:ilvl w:val="2"/>
          <w:numId w:val="32"/>
        </w:numPr>
        <w:tabs>
          <w:tab w:val="left" w:pos="851"/>
          <w:tab w:val="left" w:pos="993"/>
        </w:tabs>
        <w:ind w:left="0" w:firstLine="426"/>
        <w:contextualSpacing/>
        <w:jc w:val="both"/>
        <w:rPr>
          <w:rFonts w:cs="Arial"/>
          <w:sz w:val="18"/>
          <w:szCs w:val="18"/>
          <w:lang w:val="ru-RU"/>
        </w:rPr>
      </w:pPr>
      <w:r w:rsidRPr="007963DE">
        <w:rPr>
          <w:rFonts w:cs="Arial"/>
          <w:sz w:val="18"/>
          <w:szCs w:val="18"/>
          <w:lang w:val="ru-RU"/>
        </w:rPr>
        <w:t>Для работы на оборудовании, которое может оказаться под наведенным напряжением выше 25 Вольт, привлекать персонал, обученный в специализированных центрах по программе «Работы под наведённым напряжением». Персонал должен иметь удостоверение с записью на право проведения специальных работ «Работа под наведенным напряжением».</w:t>
      </w:r>
    </w:p>
    <w:p w:rsidR="007963DE" w:rsidRPr="007963DE" w:rsidRDefault="007963DE" w:rsidP="007963DE">
      <w:pPr>
        <w:numPr>
          <w:ilvl w:val="2"/>
          <w:numId w:val="32"/>
        </w:numPr>
        <w:tabs>
          <w:tab w:val="left" w:pos="851"/>
          <w:tab w:val="left" w:pos="993"/>
        </w:tabs>
        <w:ind w:left="0" w:firstLine="426"/>
        <w:contextualSpacing/>
        <w:jc w:val="both"/>
        <w:rPr>
          <w:rFonts w:cs="Arial"/>
          <w:sz w:val="18"/>
          <w:szCs w:val="18"/>
          <w:lang w:val="ru-RU"/>
        </w:rPr>
      </w:pPr>
      <w:r w:rsidRPr="007963DE">
        <w:rPr>
          <w:sz w:val="18"/>
          <w:szCs w:val="18"/>
          <w:lang w:val="ru-RU"/>
        </w:rPr>
        <w:t>Обеспечить прохождение технического обучения в специализированных центрах по направлению «Взрывозащищенное электрооборудование» персонала, осуществляющего эксплуатацию, ремонт и проверку электрооборудования</w:t>
      </w:r>
      <w:r w:rsidRPr="007963DE">
        <w:rPr>
          <w:sz w:val="18"/>
          <w:szCs w:val="18"/>
        </w:rPr>
        <w:t>.</w:t>
      </w:r>
    </w:p>
    <w:p w:rsidR="007963DE" w:rsidRPr="007963DE" w:rsidRDefault="007963DE" w:rsidP="007963DE">
      <w:pPr>
        <w:numPr>
          <w:ilvl w:val="2"/>
          <w:numId w:val="32"/>
        </w:numPr>
        <w:tabs>
          <w:tab w:val="left" w:pos="851"/>
          <w:tab w:val="left" w:pos="993"/>
        </w:tabs>
        <w:ind w:left="0" w:firstLine="426"/>
        <w:contextualSpacing/>
        <w:jc w:val="both"/>
        <w:rPr>
          <w:rFonts w:cs="Arial"/>
          <w:sz w:val="18"/>
          <w:szCs w:val="18"/>
          <w:lang w:val="ru-RU"/>
        </w:rPr>
      </w:pPr>
      <w:r w:rsidRPr="007963DE">
        <w:rPr>
          <w:rFonts w:cs="Arial"/>
          <w:sz w:val="18"/>
          <w:szCs w:val="18"/>
          <w:lang w:val="ru-RU"/>
        </w:rPr>
        <w:t xml:space="preserve">Обеспечить </w:t>
      </w:r>
      <w:proofErr w:type="spellStart"/>
      <w:r w:rsidRPr="007963DE">
        <w:rPr>
          <w:rFonts w:cs="Arial"/>
          <w:sz w:val="18"/>
          <w:szCs w:val="18"/>
          <w:lang w:val="ru-RU"/>
        </w:rPr>
        <w:t>недопуск</w:t>
      </w:r>
      <w:proofErr w:type="spellEnd"/>
      <w:r w:rsidRPr="007963DE">
        <w:rPr>
          <w:rFonts w:cs="Arial"/>
          <w:sz w:val="18"/>
          <w:szCs w:val="18"/>
          <w:lang w:val="ru-RU"/>
        </w:rPr>
        <w:t xml:space="preserve"> к работе в электроустановках персонала до прохождения проверки знаний правил работы в электроустановках в комиссии Заказчика:</w:t>
      </w:r>
    </w:p>
    <w:p w:rsidR="007963DE" w:rsidRPr="007963DE" w:rsidRDefault="007963DE" w:rsidP="007963DE">
      <w:pPr>
        <w:numPr>
          <w:ilvl w:val="0"/>
          <w:numId w:val="49"/>
        </w:numPr>
        <w:tabs>
          <w:tab w:val="left" w:pos="851"/>
          <w:tab w:val="left" w:pos="993"/>
        </w:tabs>
        <w:ind w:left="0" w:firstLine="426"/>
        <w:contextualSpacing/>
        <w:jc w:val="both"/>
        <w:rPr>
          <w:rFonts w:cs="Arial"/>
          <w:sz w:val="18"/>
          <w:szCs w:val="18"/>
          <w:lang w:val="ru-RU"/>
        </w:rPr>
      </w:pPr>
      <w:r w:rsidRPr="007963DE">
        <w:rPr>
          <w:rFonts w:cs="Arial"/>
          <w:sz w:val="18"/>
          <w:szCs w:val="18"/>
          <w:lang w:val="ru-RU"/>
        </w:rPr>
        <w:t>электротехническому персоналу подрядных организаций, прибывшему на месторождение, необходимо подтвердить группу по электробезопасности путем тестирования через систему «</w:t>
      </w:r>
      <w:proofErr w:type="spellStart"/>
      <w:r w:rsidRPr="007963DE">
        <w:rPr>
          <w:rFonts w:cs="Arial"/>
          <w:sz w:val="18"/>
          <w:szCs w:val="18"/>
          <w:lang w:val="ru-RU"/>
        </w:rPr>
        <w:t>Олимпокс</w:t>
      </w:r>
      <w:proofErr w:type="spellEnd"/>
      <w:r w:rsidRPr="007963DE">
        <w:rPr>
          <w:rFonts w:cs="Arial"/>
          <w:sz w:val="18"/>
          <w:szCs w:val="18"/>
          <w:lang w:val="ru-RU"/>
        </w:rPr>
        <w:t>» Заказчика;</w:t>
      </w:r>
    </w:p>
    <w:p w:rsidR="007963DE" w:rsidRPr="007963DE" w:rsidRDefault="007963DE" w:rsidP="007963DE">
      <w:pPr>
        <w:numPr>
          <w:ilvl w:val="0"/>
          <w:numId w:val="49"/>
        </w:numPr>
        <w:tabs>
          <w:tab w:val="left" w:pos="851"/>
          <w:tab w:val="left" w:pos="993"/>
        </w:tabs>
        <w:ind w:left="0" w:firstLine="426"/>
        <w:contextualSpacing/>
        <w:jc w:val="both"/>
        <w:rPr>
          <w:rFonts w:cs="Arial"/>
          <w:sz w:val="18"/>
          <w:szCs w:val="18"/>
          <w:lang w:val="ru-RU"/>
        </w:rPr>
      </w:pPr>
      <w:r w:rsidRPr="007963DE">
        <w:rPr>
          <w:rFonts w:cs="Arial"/>
          <w:sz w:val="18"/>
          <w:szCs w:val="18"/>
          <w:lang w:val="ru-RU"/>
        </w:rPr>
        <w:t xml:space="preserve">электротехническому персоналу, прибывшему на месторождение в качестве командированного, дополнительно необходимо пройти устный опрос в </w:t>
      </w:r>
      <w:proofErr w:type="gramStart"/>
      <w:r w:rsidRPr="007963DE">
        <w:rPr>
          <w:rFonts w:cs="Arial"/>
          <w:sz w:val="18"/>
          <w:szCs w:val="18"/>
          <w:lang w:val="ru-RU"/>
        </w:rPr>
        <w:t>постоянно-действующей</w:t>
      </w:r>
      <w:proofErr w:type="gramEnd"/>
      <w:r w:rsidRPr="007963DE">
        <w:rPr>
          <w:rFonts w:cs="Arial"/>
          <w:sz w:val="18"/>
          <w:szCs w:val="18"/>
          <w:lang w:val="ru-RU"/>
        </w:rPr>
        <w:t xml:space="preserve"> комиссии Заказчика по проверке знаний в области электробезопасности для подтверждения присвоенных прав ответственных за безопасное ведение работ в электроустановках.</w:t>
      </w:r>
    </w:p>
    <w:p w:rsidR="007963DE" w:rsidRPr="007963DE" w:rsidRDefault="007963DE" w:rsidP="007963DE">
      <w:pPr>
        <w:numPr>
          <w:ilvl w:val="2"/>
          <w:numId w:val="32"/>
        </w:numPr>
        <w:tabs>
          <w:tab w:val="left" w:pos="851"/>
          <w:tab w:val="left" w:pos="993"/>
          <w:tab w:val="left" w:pos="1134"/>
          <w:tab w:val="left" w:pos="1418"/>
        </w:tabs>
        <w:ind w:left="0" w:firstLine="426"/>
        <w:contextualSpacing/>
        <w:jc w:val="both"/>
        <w:rPr>
          <w:rFonts w:cs="Arial"/>
          <w:sz w:val="18"/>
          <w:szCs w:val="18"/>
          <w:lang w:val="ru-RU"/>
        </w:rPr>
      </w:pPr>
      <w:r w:rsidRPr="007963DE">
        <w:rPr>
          <w:rFonts w:cs="Arial"/>
          <w:sz w:val="18"/>
          <w:szCs w:val="18"/>
          <w:lang w:val="ru-RU"/>
        </w:rPr>
        <w:t>Обеспечить проведение всех необходимых измерений и испытаний электрооборудования и электроустановок сертифицированной ЭТЛ (с оформлением тех. отчетов/протоколов).</w:t>
      </w:r>
    </w:p>
    <w:p w:rsidR="007963DE" w:rsidRPr="007963DE" w:rsidRDefault="007963DE" w:rsidP="007963DE">
      <w:pPr>
        <w:numPr>
          <w:ilvl w:val="2"/>
          <w:numId w:val="32"/>
        </w:numPr>
        <w:tabs>
          <w:tab w:val="left" w:pos="851"/>
          <w:tab w:val="left" w:pos="993"/>
          <w:tab w:val="left" w:pos="1134"/>
          <w:tab w:val="left" w:pos="1418"/>
        </w:tabs>
        <w:ind w:left="0" w:firstLine="426"/>
        <w:contextualSpacing/>
        <w:jc w:val="both"/>
        <w:rPr>
          <w:rFonts w:cs="Arial"/>
          <w:sz w:val="18"/>
          <w:szCs w:val="18"/>
          <w:lang w:val="ru-RU"/>
        </w:rPr>
      </w:pPr>
      <w:r w:rsidRPr="007963DE">
        <w:rPr>
          <w:bCs/>
          <w:sz w:val="18"/>
          <w:szCs w:val="18"/>
          <w:lang w:val="ru-RU" w:eastAsia="ru-RU"/>
        </w:rPr>
        <w:t>С</w:t>
      </w:r>
      <w:r w:rsidRPr="007963DE">
        <w:rPr>
          <w:rFonts w:cs="Arial"/>
          <w:sz w:val="18"/>
          <w:szCs w:val="18"/>
          <w:lang w:val="ru-RU"/>
        </w:rPr>
        <w:t xml:space="preserve">огласовать провоз негабаритного груза при пересечении с воздушной линией электропередач с </w:t>
      </w:r>
      <w:proofErr w:type="spellStart"/>
      <w:r w:rsidRPr="007963DE">
        <w:rPr>
          <w:rFonts w:cs="Arial"/>
          <w:sz w:val="18"/>
          <w:szCs w:val="18"/>
          <w:lang w:val="ru-RU"/>
        </w:rPr>
        <w:t>энергоснабжающей</w:t>
      </w:r>
      <w:proofErr w:type="spellEnd"/>
      <w:r w:rsidRPr="007963DE">
        <w:rPr>
          <w:rFonts w:cs="Arial"/>
          <w:sz w:val="18"/>
          <w:szCs w:val="18"/>
          <w:lang w:val="ru-RU"/>
        </w:rPr>
        <w:t xml:space="preserve"> организацией, которой принадлежит данная воздушная линия, а также производство работ в охранной зоне воздушной линии электропередач.</w:t>
      </w:r>
    </w:p>
    <w:p w:rsidR="007963DE" w:rsidRPr="007963DE" w:rsidRDefault="007963DE" w:rsidP="007963DE">
      <w:pPr>
        <w:numPr>
          <w:ilvl w:val="2"/>
          <w:numId w:val="32"/>
        </w:numPr>
        <w:tabs>
          <w:tab w:val="left" w:pos="851"/>
          <w:tab w:val="left" w:pos="993"/>
          <w:tab w:val="left" w:pos="1134"/>
          <w:tab w:val="left" w:pos="1418"/>
        </w:tabs>
        <w:ind w:left="0" w:firstLine="426"/>
        <w:contextualSpacing/>
        <w:jc w:val="both"/>
        <w:rPr>
          <w:rFonts w:cs="Arial"/>
          <w:sz w:val="18"/>
          <w:szCs w:val="18"/>
          <w:lang w:val="ru-RU"/>
        </w:rPr>
      </w:pPr>
      <w:r w:rsidRPr="007963DE">
        <w:rPr>
          <w:rFonts w:cs="Arial"/>
          <w:sz w:val="18"/>
          <w:szCs w:val="18"/>
          <w:lang w:val="ru-RU"/>
        </w:rPr>
        <w:t>Работы в охранных зонах производить по нарядам-допускам и разрешениям, согласно установленным требованиям Правил охраны труда при эксплуатации электроустановок.</w:t>
      </w:r>
    </w:p>
    <w:p w:rsidR="007963DE" w:rsidRPr="007963DE" w:rsidRDefault="007963DE" w:rsidP="007963DE">
      <w:pPr>
        <w:numPr>
          <w:ilvl w:val="2"/>
          <w:numId w:val="32"/>
        </w:numPr>
        <w:tabs>
          <w:tab w:val="left" w:pos="349"/>
          <w:tab w:val="left" w:pos="567"/>
          <w:tab w:val="left" w:pos="851"/>
          <w:tab w:val="left" w:pos="1418"/>
        </w:tabs>
        <w:ind w:left="0" w:firstLine="426"/>
        <w:contextualSpacing/>
        <w:jc w:val="both"/>
        <w:rPr>
          <w:rFonts w:cs="Arial"/>
          <w:sz w:val="18"/>
          <w:szCs w:val="18"/>
          <w:lang w:val="ru-RU"/>
        </w:rPr>
      </w:pPr>
      <w:r w:rsidRPr="007963DE">
        <w:rPr>
          <w:bCs/>
          <w:sz w:val="18"/>
          <w:szCs w:val="18"/>
          <w:lang w:val="ru-RU" w:eastAsia="ru-RU"/>
        </w:rPr>
        <w:t>Принимать</w:t>
      </w:r>
      <w:r w:rsidRPr="007963DE">
        <w:rPr>
          <w:rFonts w:cs="Arial"/>
          <w:sz w:val="18"/>
          <w:szCs w:val="18"/>
          <w:lang w:val="ru-RU"/>
        </w:rPr>
        <w:t xml:space="preserve"> нарушения п.п.1.4.1-1.4.18, как нарушения с высокими рисками </w:t>
      </w:r>
      <w:proofErr w:type="spellStart"/>
      <w:r w:rsidRPr="007963DE">
        <w:rPr>
          <w:rFonts w:cs="Arial"/>
          <w:sz w:val="18"/>
          <w:szCs w:val="18"/>
          <w:lang w:val="ru-RU"/>
        </w:rPr>
        <w:t>электротравм</w:t>
      </w:r>
      <w:proofErr w:type="spellEnd"/>
      <w:r w:rsidRPr="007963DE">
        <w:rPr>
          <w:rFonts w:cs="Arial"/>
          <w:sz w:val="18"/>
          <w:szCs w:val="18"/>
          <w:lang w:val="ru-RU"/>
        </w:rPr>
        <w:t xml:space="preserve"> персонала.</w:t>
      </w:r>
    </w:p>
    <w:p w:rsidR="007963DE" w:rsidRPr="007963DE" w:rsidRDefault="007963DE" w:rsidP="007963DE">
      <w:pPr>
        <w:tabs>
          <w:tab w:val="left" w:pos="851"/>
          <w:tab w:val="left" w:pos="993"/>
          <w:tab w:val="left" w:pos="1134"/>
          <w:tab w:val="left" w:pos="1418"/>
        </w:tabs>
        <w:ind w:left="426"/>
        <w:jc w:val="both"/>
        <w:rPr>
          <w:rFonts w:cs="Arial"/>
          <w:b/>
          <w:bCs/>
          <w:sz w:val="18"/>
          <w:szCs w:val="18"/>
          <w:lang w:val="ru-RU"/>
        </w:rPr>
      </w:pPr>
    </w:p>
    <w:p w:rsidR="007963DE" w:rsidRPr="007963DE" w:rsidRDefault="007963DE" w:rsidP="007963DE">
      <w:pPr>
        <w:numPr>
          <w:ilvl w:val="1"/>
          <w:numId w:val="32"/>
        </w:numPr>
        <w:tabs>
          <w:tab w:val="left" w:pos="1276"/>
        </w:tabs>
        <w:ind w:left="0" w:firstLine="426"/>
        <w:contextualSpacing/>
        <w:jc w:val="both"/>
        <w:rPr>
          <w:b/>
          <w:bCs/>
          <w:sz w:val="18"/>
          <w:szCs w:val="18"/>
          <w:lang w:val="ru-RU" w:eastAsia="ru-RU"/>
        </w:rPr>
      </w:pPr>
      <w:r w:rsidRPr="007963DE">
        <w:rPr>
          <w:b/>
          <w:bCs/>
          <w:sz w:val="18"/>
          <w:szCs w:val="18"/>
          <w:lang w:val="ru-RU" w:eastAsia="ru-RU"/>
        </w:rPr>
        <w:t>В области безопасности перевозок автомобильным транспортом и использования специальной техники Подрядчик обязан:</w:t>
      </w:r>
    </w:p>
    <w:p w:rsidR="007963DE" w:rsidRPr="007963DE" w:rsidRDefault="007963DE" w:rsidP="007963DE">
      <w:pPr>
        <w:tabs>
          <w:tab w:val="left" w:pos="1276"/>
        </w:tabs>
        <w:ind w:left="426"/>
        <w:contextualSpacing/>
        <w:jc w:val="both"/>
        <w:rPr>
          <w:b/>
          <w:bCs/>
          <w:sz w:val="18"/>
          <w:szCs w:val="18"/>
          <w:lang w:val="ru-RU" w:eastAsia="ru-RU"/>
        </w:rPr>
      </w:pPr>
    </w:p>
    <w:p w:rsidR="007963DE" w:rsidRPr="007963DE" w:rsidRDefault="007963DE" w:rsidP="007963DE">
      <w:pPr>
        <w:numPr>
          <w:ilvl w:val="2"/>
          <w:numId w:val="32"/>
        </w:numPr>
        <w:tabs>
          <w:tab w:val="left" w:pos="284"/>
          <w:tab w:val="left" w:pos="993"/>
        </w:tabs>
        <w:ind w:left="0" w:firstLine="426"/>
        <w:contextualSpacing/>
        <w:jc w:val="both"/>
        <w:rPr>
          <w:rFonts w:cs="Arial"/>
          <w:sz w:val="18"/>
          <w:szCs w:val="18"/>
          <w:lang w:val="ru-RU"/>
        </w:rPr>
      </w:pPr>
      <w:r w:rsidRPr="007963DE">
        <w:rPr>
          <w:rFonts w:cs="Arial"/>
          <w:sz w:val="18"/>
          <w:szCs w:val="18"/>
          <w:lang w:val="ru-RU"/>
        </w:rPr>
        <w:t>Согласовать с Заказчиком места заезда и выезда привлекаемых транспортных средств (далее – ТС) на лицензионные участки Заказчика в рамках оказания услуг.</w:t>
      </w:r>
    </w:p>
    <w:p w:rsidR="007963DE" w:rsidRPr="007963DE" w:rsidRDefault="007963DE" w:rsidP="007963DE">
      <w:pPr>
        <w:numPr>
          <w:ilvl w:val="2"/>
          <w:numId w:val="32"/>
        </w:numPr>
        <w:tabs>
          <w:tab w:val="left" w:pos="284"/>
          <w:tab w:val="left" w:pos="993"/>
        </w:tabs>
        <w:ind w:left="0" w:firstLine="426"/>
        <w:contextualSpacing/>
        <w:jc w:val="both"/>
        <w:rPr>
          <w:rFonts w:cs="Arial"/>
          <w:sz w:val="18"/>
          <w:szCs w:val="18"/>
          <w:lang w:val="ru-RU"/>
        </w:rPr>
      </w:pPr>
      <w:r w:rsidRPr="007963DE">
        <w:rPr>
          <w:rFonts w:cs="Arial"/>
          <w:sz w:val="18"/>
          <w:szCs w:val="18"/>
          <w:lang w:val="ru-RU"/>
        </w:rPr>
        <w:t>Исполнять требования данного соглашения без привязки к лицензионным участкам Заказчика при оказании транспортных услуг в рамках выполнения условий договорных обязательств, а при оказании прочих услуг, с момента заезда на лицензионные участки Заказчика, если иное не предусмотрено условиями договора оказания услуг.</w:t>
      </w:r>
    </w:p>
    <w:p w:rsidR="007963DE" w:rsidRPr="007963DE" w:rsidRDefault="007963DE" w:rsidP="007963DE">
      <w:pPr>
        <w:numPr>
          <w:ilvl w:val="2"/>
          <w:numId w:val="32"/>
        </w:numPr>
        <w:tabs>
          <w:tab w:val="left" w:pos="993"/>
        </w:tabs>
        <w:ind w:left="0" w:firstLine="426"/>
        <w:contextualSpacing/>
        <w:jc w:val="both"/>
        <w:rPr>
          <w:rFonts w:cs="Arial"/>
          <w:sz w:val="18"/>
          <w:szCs w:val="18"/>
          <w:lang w:val="ru-RU"/>
        </w:rPr>
      </w:pPr>
      <w:r w:rsidRPr="007963DE">
        <w:rPr>
          <w:rFonts w:cs="Arial"/>
          <w:sz w:val="18"/>
          <w:szCs w:val="18"/>
          <w:lang w:val="ru-RU"/>
        </w:rPr>
        <w:t>Обеспечить контроль за соблюдением водителями Правил дорожного движения (любыми доступными способами) и требований Заказчика в области безопасности дорожного движения (далее – БДД).</w:t>
      </w:r>
    </w:p>
    <w:p w:rsidR="007963DE" w:rsidRPr="007963DE" w:rsidRDefault="007963DE" w:rsidP="007963DE">
      <w:pPr>
        <w:numPr>
          <w:ilvl w:val="2"/>
          <w:numId w:val="32"/>
        </w:numPr>
        <w:tabs>
          <w:tab w:val="left" w:pos="993"/>
        </w:tabs>
        <w:ind w:left="0" w:firstLine="426"/>
        <w:contextualSpacing/>
        <w:jc w:val="both"/>
        <w:rPr>
          <w:rFonts w:cs="Arial"/>
          <w:sz w:val="18"/>
          <w:szCs w:val="18"/>
          <w:lang w:val="ru-RU"/>
        </w:rPr>
      </w:pPr>
      <w:r w:rsidRPr="007963DE">
        <w:rPr>
          <w:rFonts w:cs="Arial"/>
          <w:sz w:val="18"/>
          <w:szCs w:val="18"/>
          <w:lang w:val="ru-RU"/>
        </w:rPr>
        <w:t>Обеспечить наличие общего стажа работы водителем ТС категорий «</w:t>
      </w:r>
      <w:r w:rsidRPr="007963DE">
        <w:rPr>
          <w:rFonts w:cs="Arial"/>
          <w:sz w:val="18"/>
          <w:szCs w:val="18"/>
        </w:rPr>
        <w:t>B</w:t>
      </w:r>
      <w:r w:rsidRPr="007963DE">
        <w:rPr>
          <w:rFonts w:cs="Arial"/>
          <w:sz w:val="18"/>
          <w:szCs w:val="18"/>
          <w:lang w:val="ru-RU"/>
        </w:rPr>
        <w:t>», «</w:t>
      </w:r>
      <w:r w:rsidRPr="007963DE">
        <w:rPr>
          <w:rFonts w:cs="Arial"/>
          <w:sz w:val="18"/>
          <w:szCs w:val="18"/>
        </w:rPr>
        <w:t>C</w:t>
      </w:r>
      <w:r w:rsidRPr="007963DE">
        <w:rPr>
          <w:rFonts w:cs="Arial"/>
          <w:sz w:val="18"/>
          <w:szCs w:val="18"/>
          <w:lang w:val="ru-RU"/>
        </w:rPr>
        <w:t>», «</w:t>
      </w:r>
      <w:r w:rsidRPr="007963DE">
        <w:rPr>
          <w:rFonts w:cs="Arial"/>
          <w:sz w:val="18"/>
          <w:szCs w:val="18"/>
        </w:rPr>
        <w:t>E</w:t>
      </w:r>
      <w:r w:rsidRPr="007963DE">
        <w:rPr>
          <w:rFonts w:cs="Arial"/>
          <w:sz w:val="18"/>
          <w:szCs w:val="18"/>
          <w:lang w:val="ru-RU"/>
        </w:rPr>
        <w:t>», «</w:t>
      </w:r>
      <w:r w:rsidRPr="007963DE">
        <w:rPr>
          <w:rFonts w:cs="Arial"/>
          <w:sz w:val="18"/>
          <w:szCs w:val="18"/>
        </w:rPr>
        <w:t>F</w:t>
      </w:r>
      <w:r w:rsidRPr="007963DE">
        <w:rPr>
          <w:rFonts w:cs="Arial"/>
          <w:sz w:val="18"/>
          <w:szCs w:val="18"/>
          <w:lang w:val="ru-RU"/>
        </w:rPr>
        <w:t>» не менее 3 лет и ТС категорий «</w:t>
      </w:r>
      <w:r w:rsidRPr="007963DE">
        <w:rPr>
          <w:rFonts w:cs="Arial"/>
          <w:sz w:val="18"/>
          <w:szCs w:val="18"/>
        </w:rPr>
        <w:t>D</w:t>
      </w:r>
      <w:r w:rsidRPr="007963DE">
        <w:rPr>
          <w:rFonts w:cs="Arial"/>
          <w:sz w:val="18"/>
          <w:szCs w:val="18"/>
          <w:lang w:val="ru-RU"/>
        </w:rPr>
        <w:t>» и «</w:t>
      </w:r>
      <w:r w:rsidRPr="007963DE">
        <w:rPr>
          <w:rFonts w:cs="Arial"/>
          <w:sz w:val="18"/>
          <w:szCs w:val="18"/>
        </w:rPr>
        <w:t>AIV</w:t>
      </w:r>
      <w:r w:rsidRPr="007963DE">
        <w:rPr>
          <w:rFonts w:cs="Arial"/>
          <w:sz w:val="18"/>
          <w:szCs w:val="18"/>
          <w:lang w:val="ru-RU"/>
        </w:rPr>
        <w:t>» не менее 4 лет.</w:t>
      </w:r>
    </w:p>
    <w:p w:rsidR="007963DE" w:rsidRPr="007963DE" w:rsidRDefault="007963DE" w:rsidP="007963DE">
      <w:pPr>
        <w:numPr>
          <w:ilvl w:val="2"/>
          <w:numId w:val="32"/>
        </w:numPr>
        <w:tabs>
          <w:tab w:val="left" w:pos="993"/>
        </w:tabs>
        <w:ind w:left="0" w:firstLine="426"/>
        <w:contextualSpacing/>
        <w:jc w:val="both"/>
        <w:rPr>
          <w:rFonts w:cs="Arial"/>
          <w:sz w:val="18"/>
          <w:szCs w:val="18"/>
          <w:lang w:val="ru-RU"/>
        </w:rPr>
      </w:pPr>
      <w:r w:rsidRPr="007963DE">
        <w:rPr>
          <w:rFonts w:cs="Arial"/>
          <w:sz w:val="18"/>
          <w:szCs w:val="18"/>
          <w:lang w:val="ru-RU"/>
        </w:rPr>
        <w:t>Обеспечить соблюдение водителями Подрядчика скоростного режима, определенного Правилами дорожного движения и требованиями Заказчика.</w:t>
      </w:r>
    </w:p>
    <w:p w:rsidR="007963DE" w:rsidRPr="007963DE" w:rsidRDefault="007963DE" w:rsidP="007963DE">
      <w:pPr>
        <w:numPr>
          <w:ilvl w:val="2"/>
          <w:numId w:val="32"/>
        </w:numPr>
        <w:tabs>
          <w:tab w:val="left" w:pos="993"/>
        </w:tabs>
        <w:ind w:left="0" w:firstLine="426"/>
        <w:contextualSpacing/>
        <w:jc w:val="both"/>
        <w:rPr>
          <w:rFonts w:cs="Arial"/>
          <w:sz w:val="18"/>
          <w:szCs w:val="18"/>
          <w:lang w:val="ru-RU"/>
        </w:rPr>
      </w:pPr>
      <w:r w:rsidRPr="007963DE">
        <w:rPr>
          <w:rFonts w:cs="Arial"/>
          <w:sz w:val="18"/>
          <w:szCs w:val="18"/>
          <w:lang w:val="ru-RU"/>
        </w:rPr>
        <w:t xml:space="preserve">При объеме предоставляемого автотранспорта более 20 единиц, в том числе ТС, привлекаемых на условиях субподряда, обеспечить наличие инженера (специалиста) по БДД с транспортным средством. Каждый дополнительный инженер БДД вводится в штат на каждые последующие 50 ед. механических транспортных средств. Не допускается совмещение должностных обязанностей инженера по БДД и контролёра по выпуску ТС на </w:t>
      </w:r>
      <w:proofErr w:type="gramStart"/>
      <w:r w:rsidRPr="007963DE">
        <w:rPr>
          <w:rFonts w:cs="Arial"/>
          <w:sz w:val="18"/>
          <w:szCs w:val="18"/>
          <w:lang w:val="ru-RU"/>
        </w:rPr>
        <w:t>линию..</w:t>
      </w:r>
      <w:proofErr w:type="gramEnd"/>
    </w:p>
    <w:p w:rsidR="007963DE" w:rsidRPr="007963DE" w:rsidRDefault="007963DE" w:rsidP="007963DE">
      <w:pPr>
        <w:numPr>
          <w:ilvl w:val="2"/>
          <w:numId w:val="32"/>
        </w:numPr>
        <w:tabs>
          <w:tab w:val="left" w:pos="993"/>
        </w:tabs>
        <w:ind w:left="0" w:firstLine="426"/>
        <w:contextualSpacing/>
        <w:jc w:val="both"/>
        <w:rPr>
          <w:rFonts w:cs="Arial"/>
          <w:sz w:val="18"/>
          <w:szCs w:val="18"/>
          <w:lang w:val="ru-RU"/>
        </w:rPr>
      </w:pPr>
      <w:r w:rsidRPr="007963DE">
        <w:rPr>
          <w:rFonts w:cs="Arial"/>
          <w:sz w:val="18"/>
          <w:szCs w:val="18"/>
          <w:lang w:val="ru-RU"/>
        </w:rPr>
        <w:t xml:space="preserve">Обеспечить фактические ежедневные </w:t>
      </w:r>
      <w:proofErr w:type="spellStart"/>
      <w:r w:rsidRPr="007963DE">
        <w:rPr>
          <w:rFonts w:cs="Arial"/>
          <w:sz w:val="18"/>
          <w:szCs w:val="18"/>
          <w:lang w:val="ru-RU"/>
        </w:rPr>
        <w:t>предрейсовые</w:t>
      </w:r>
      <w:proofErr w:type="spellEnd"/>
      <w:r w:rsidRPr="007963DE">
        <w:rPr>
          <w:rFonts w:cs="Arial"/>
          <w:sz w:val="18"/>
          <w:szCs w:val="18"/>
          <w:lang w:val="ru-RU"/>
        </w:rPr>
        <w:t>/</w:t>
      </w:r>
      <w:proofErr w:type="spellStart"/>
      <w:r w:rsidRPr="007963DE">
        <w:rPr>
          <w:rFonts w:cs="Arial"/>
          <w:sz w:val="18"/>
          <w:szCs w:val="18"/>
          <w:lang w:val="ru-RU"/>
        </w:rPr>
        <w:t>послерейсовые</w:t>
      </w:r>
      <w:proofErr w:type="spellEnd"/>
      <w:r w:rsidRPr="007963DE">
        <w:rPr>
          <w:rFonts w:cs="Arial"/>
          <w:sz w:val="18"/>
          <w:szCs w:val="18"/>
          <w:lang w:val="ru-RU"/>
        </w:rPr>
        <w:t xml:space="preserve"> медицинские осмотры водителей и ежедневный выпуск транспортных средств контролёром по проверке состояния транспортных средств на линию в соответствии с «Листом ежесменной проверки транспортного средства» (приложение №2) с отметкой в путевом листе согласно требованиям Законодательства РФ. Данные путевых листов должны быть внесены в систему мониторинга автотранспорта СМА БРД в соответствии с «1426 СМА Операционная инструкция Поставщика ТУ», которая расположена в разделе «Помощь» СМА (https://smabrdportal.gazprom-neft.local/#instructions).</w:t>
      </w:r>
    </w:p>
    <w:p w:rsidR="007963DE" w:rsidRPr="007963DE" w:rsidRDefault="007963DE" w:rsidP="007963DE">
      <w:pPr>
        <w:numPr>
          <w:ilvl w:val="2"/>
          <w:numId w:val="32"/>
        </w:numPr>
        <w:tabs>
          <w:tab w:val="left" w:pos="993"/>
        </w:tabs>
        <w:ind w:left="0" w:firstLine="426"/>
        <w:contextualSpacing/>
        <w:jc w:val="both"/>
        <w:rPr>
          <w:rFonts w:cs="Arial"/>
          <w:sz w:val="18"/>
          <w:szCs w:val="18"/>
          <w:lang w:val="ru-RU"/>
        </w:rPr>
      </w:pPr>
      <w:r w:rsidRPr="007963DE">
        <w:rPr>
          <w:sz w:val="18"/>
          <w:szCs w:val="18"/>
          <w:lang w:val="ru-RU"/>
        </w:rPr>
        <w:t xml:space="preserve">В случае направления водителя в командировку организовать </w:t>
      </w:r>
      <w:proofErr w:type="spellStart"/>
      <w:r w:rsidRPr="007963DE">
        <w:rPr>
          <w:sz w:val="18"/>
          <w:szCs w:val="18"/>
          <w:lang w:val="ru-RU"/>
        </w:rPr>
        <w:t>предрейсовый</w:t>
      </w:r>
      <w:proofErr w:type="spellEnd"/>
      <w:r w:rsidRPr="007963DE">
        <w:rPr>
          <w:sz w:val="18"/>
          <w:szCs w:val="18"/>
          <w:lang w:val="ru-RU"/>
        </w:rPr>
        <w:t xml:space="preserve"> медицинский осмотр перед выпуском на линию, </w:t>
      </w:r>
      <w:proofErr w:type="spellStart"/>
      <w:r w:rsidRPr="007963DE">
        <w:rPr>
          <w:sz w:val="18"/>
          <w:szCs w:val="18"/>
          <w:lang w:val="ru-RU"/>
        </w:rPr>
        <w:t>послерейсовый</w:t>
      </w:r>
      <w:proofErr w:type="spellEnd"/>
      <w:r w:rsidRPr="007963DE">
        <w:rPr>
          <w:sz w:val="18"/>
          <w:szCs w:val="18"/>
          <w:lang w:val="ru-RU"/>
        </w:rPr>
        <w:t xml:space="preserve"> медицинский осмотр по прибытию в конечный пункт командировки (при наличии возможности) или по возвращению из командировки, а также проведение командированным водителем самостоятельной проверки ТС перед каждой сменой на соответствие «Листа ежесменной проверки транспортного средства» (приложение №2).</w:t>
      </w:r>
    </w:p>
    <w:p w:rsidR="007963DE" w:rsidRPr="007963DE" w:rsidRDefault="007963DE" w:rsidP="007963DE">
      <w:pPr>
        <w:numPr>
          <w:ilvl w:val="2"/>
          <w:numId w:val="32"/>
        </w:numPr>
        <w:tabs>
          <w:tab w:val="left" w:pos="993"/>
        </w:tabs>
        <w:ind w:left="0" w:firstLine="426"/>
        <w:contextualSpacing/>
        <w:jc w:val="both"/>
        <w:rPr>
          <w:rFonts w:cs="Arial"/>
          <w:sz w:val="18"/>
          <w:szCs w:val="18"/>
          <w:lang w:val="ru-RU"/>
        </w:rPr>
      </w:pPr>
      <w:r w:rsidRPr="007963DE">
        <w:rPr>
          <w:sz w:val="18"/>
          <w:szCs w:val="18"/>
          <w:lang w:val="ru-RU"/>
        </w:rPr>
        <w:t>Водители подрядных организаций, а также индивидуальные предприниматели (далее – водители ПО), оказывающие по договору услуги с применением ТС, должны пройти обучение курсу «Защитное вождение» у провайдеров, аккредитованных ПАО «Газпром нефть».</w:t>
      </w:r>
    </w:p>
    <w:p w:rsidR="007963DE" w:rsidRPr="007963DE" w:rsidRDefault="007963DE" w:rsidP="007963DE">
      <w:pPr>
        <w:numPr>
          <w:ilvl w:val="2"/>
          <w:numId w:val="32"/>
        </w:numPr>
        <w:tabs>
          <w:tab w:val="left" w:pos="993"/>
        </w:tabs>
        <w:ind w:left="0" w:firstLine="426"/>
        <w:contextualSpacing/>
        <w:jc w:val="both"/>
        <w:rPr>
          <w:sz w:val="18"/>
          <w:szCs w:val="18"/>
          <w:lang w:val="ru-RU"/>
        </w:rPr>
      </w:pPr>
      <w:r w:rsidRPr="007963DE">
        <w:rPr>
          <w:sz w:val="18"/>
          <w:szCs w:val="18"/>
          <w:lang w:val="ru-RU"/>
        </w:rPr>
        <w:t xml:space="preserve">Обеспечить на транспортных средствах наличие информационного знака (самоклеящиеся наклейки на двери транспортного средства размером не менее 15х15 см) о его принадлежности юридическому лицу или индивидуальному предпринимателю, состоящему в договорных отношениях с Заказчиком. </w:t>
      </w:r>
    </w:p>
    <w:p w:rsidR="007963DE" w:rsidRPr="007963DE" w:rsidRDefault="007963DE" w:rsidP="007963DE">
      <w:pPr>
        <w:numPr>
          <w:ilvl w:val="2"/>
          <w:numId w:val="32"/>
        </w:numPr>
        <w:tabs>
          <w:tab w:val="left" w:pos="993"/>
        </w:tabs>
        <w:ind w:left="0" w:firstLine="426"/>
        <w:contextualSpacing/>
        <w:jc w:val="both"/>
        <w:rPr>
          <w:rFonts w:cs="Arial"/>
          <w:sz w:val="18"/>
          <w:szCs w:val="18"/>
          <w:lang w:val="ru-RU"/>
        </w:rPr>
      </w:pPr>
      <w:r w:rsidRPr="007963DE">
        <w:rPr>
          <w:sz w:val="18"/>
          <w:szCs w:val="18"/>
          <w:lang w:val="ru-RU"/>
        </w:rPr>
        <w:t>Обеспечить оснащение механических</w:t>
      </w:r>
      <w:r w:rsidRPr="007963DE">
        <w:rPr>
          <w:rFonts w:cs="Arial"/>
          <w:sz w:val="18"/>
          <w:szCs w:val="18"/>
          <w:lang w:val="ru-RU"/>
        </w:rPr>
        <w:t xml:space="preserve"> ТС</w:t>
      </w:r>
      <w:r w:rsidRPr="007963DE">
        <w:rPr>
          <w:sz w:val="18"/>
          <w:szCs w:val="18"/>
          <w:lang w:val="ru-RU"/>
        </w:rPr>
        <w:t>, используемых в интересах Заказчика, следующими устройствами/оборудованием/механизмами:</w:t>
      </w:r>
    </w:p>
    <w:p w:rsidR="007963DE" w:rsidRPr="007963DE" w:rsidRDefault="007963DE" w:rsidP="007963DE">
      <w:pPr>
        <w:numPr>
          <w:ilvl w:val="3"/>
          <w:numId w:val="32"/>
        </w:numPr>
        <w:tabs>
          <w:tab w:val="left" w:pos="993"/>
        </w:tabs>
        <w:ind w:left="0" w:firstLine="426"/>
        <w:contextualSpacing/>
        <w:jc w:val="both"/>
        <w:rPr>
          <w:rFonts w:cs="Arial"/>
          <w:sz w:val="18"/>
          <w:szCs w:val="18"/>
          <w:lang w:val="ru-RU"/>
        </w:rPr>
      </w:pPr>
      <w:r w:rsidRPr="007963DE">
        <w:rPr>
          <w:rFonts w:cs="Arial"/>
          <w:sz w:val="18"/>
          <w:szCs w:val="18"/>
          <w:lang w:val="ru-RU"/>
        </w:rPr>
        <w:t>Трёхточечными ремнями безопасности с инерционной катушкой для водителя и всех пассажиров. Допускается наличие двухточечных ремней безопасности с инерционной катушкой на центральном сидении, расположенного на одной линии с водителем и заднего ряда (задних рядов</w:t>
      </w:r>
      <w:proofErr w:type="gramStart"/>
      <w:r w:rsidRPr="007963DE">
        <w:rPr>
          <w:rFonts w:cs="Arial"/>
          <w:sz w:val="18"/>
          <w:szCs w:val="18"/>
          <w:lang w:val="ru-RU"/>
        </w:rPr>
        <w:t>)..</w:t>
      </w:r>
      <w:proofErr w:type="gramEnd"/>
    </w:p>
    <w:p w:rsidR="007963DE" w:rsidRPr="007963DE" w:rsidRDefault="007963DE" w:rsidP="007963DE">
      <w:pPr>
        <w:numPr>
          <w:ilvl w:val="3"/>
          <w:numId w:val="32"/>
        </w:numPr>
        <w:tabs>
          <w:tab w:val="left" w:pos="993"/>
        </w:tabs>
        <w:ind w:left="0" w:firstLine="426"/>
        <w:contextualSpacing/>
        <w:jc w:val="both"/>
        <w:rPr>
          <w:rFonts w:cs="Arial"/>
          <w:sz w:val="18"/>
          <w:szCs w:val="18"/>
          <w:lang w:val="ru-RU"/>
        </w:rPr>
      </w:pPr>
      <w:r w:rsidRPr="007963DE">
        <w:rPr>
          <w:rFonts w:cs="Arial"/>
          <w:sz w:val="18"/>
          <w:szCs w:val="18"/>
          <w:lang w:val="ru-RU"/>
        </w:rPr>
        <w:t xml:space="preserve">Как минимум двумя фронтальными подушками безопасности для водителя и </w:t>
      </w:r>
      <w:r w:rsidRPr="007963DE">
        <w:rPr>
          <w:sz w:val="18"/>
          <w:szCs w:val="18"/>
          <w:lang w:val="ru-RU"/>
        </w:rPr>
        <w:t>переднего пассажира на легковых автомобилях с разрешенной максимальной массой до 3.5 тонн и как минимум фронтальной подушкой безопасности для водителя на грузовых автомобилях с разрешенной максимальной массой до 3.5 тонн и малогабаритных автобусах (микроавтобусах) с разрешённой максимальной массой до 4 тонн</w:t>
      </w:r>
    </w:p>
    <w:p w:rsidR="007963DE" w:rsidRPr="007963DE" w:rsidRDefault="007963DE" w:rsidP="007963DE">
      <w:pPr>
        <w:numPr>
          <w:ilvl w:val="3"/>
          <w:numId w:val="32"/>
        </w:numPr>
        <w:tabs>
          <w:tab w:val="left" w:pos="993"/>
        </w:tabs>
        <w:ind w:left="0" w:firstLine="426"/>
        <w:contextualSpacing/>
        <w:jc w:val="both"/>
        <w:rPr>
          <w:rFonts w:cs="Arial"/>
          <w:sz w:val="18"/>
          <w:szCs w:val="18"/>
          <w:lang w:val="ru-RU"/>
        </w:rPr>
      </w:pPr>
      <w:r w:rsidRPr="007963DE">
        <w:rPr>
          <w:sz w:val="18"/>
          <w:szCs w:val="18"/>
          <w:lang w:val="ru-RU"/>
        </w:rPr>
        <w:t>Тормозные системы оборудованы АБС для автомобилей всех типов.</w:t>
      </w:r>
    </w:p>
    <w:p w:rsidR="007963DE" w:rsidRPr="007963DE" w:rsidRDefault="007963DE" w:rsidP="007963DE">
      <w:pPr>
        <w:numPr>
          <w:ilvl w:val="3"/>
          <w:numId w:val="32"/>
        </w:numPr>
        <w:tabs>
          <w:tab w:val="left" w:pos="993"/>
        </w:tabs>
        <w:ind w:left="0" w:firstLine="426"/>
        <w:contextualSpacing/>
        <w:jc w:val="both"/>
        <w:rPr>
          <w:rFonts w:cs="Arial"/>
          <w:sz w:val="18"/>
          <w:szCs w:val="18"/>
          <w:lang w:val="ru-RU"/>
        </w:rPr>
      </w:pPr>
      <w:r w:rsidRPr="007963DE">
        <w:rPr>
          <w:sz w:val="18"/>
          <w:szCs w:val="18"/>
          <w:lang w:val="ru-RU"/>
        </w:rPr>
        <w:t>Рулевое колесо расположено с левой стороны (для всех автотранспортных средств, кроме тракторов и самоходных машин).</w:t>
      </w:r>
    </w:p>
    <w:p w:rsidR="007963DE" w:rsidRPr="007963DE" w:rsidRDefault="007963DE" w:rsidP="007963DE">
      <w:pPr>
        <w:numPr>
          <w:ilvl w:val="3"/>
          <w:numId w:val="32"/>
        </w:numPr>
        <w:tabs>
          <w:tab w:val="left" w:pos="993"/>
        </w:tabs>
        <w:ind w:left="0" w:firstLine="426"/>
        <w:contextualSpacing/>
        <w:jc w:val="both"/>
        <w:rPr>
          <w:rFonts w:cs="Arial"/>
          <w:sz w:val="18"/>
          <w:szCs w:val="18"/>
          <w:lang w:val="ru-RU"/>
        </w:rPr>
      </w:pPr>
      <w:r w:rsidRPr="007963DE">
        <w:rPr>
          <w:rFonts w:cs="Arial"/>
          <w:sz w:val="18"/>
          <w:szCs w:val="18"/>
          <w:lang w:val="ru-RU"/>
        </w:rPr>
        <w:t>Подголовниками или высокими спинками, прикрывающими затылок сидящего человека</w:t>
      </w:r>
      <w:r w:rsidRPr="007963DE" w:rsidDel="005675B5">
        <w:rPr>
          <w:rFonts w:cs="Arial"/>
          <w:sz w:val="18"/>
          <w:szCs w:val="18"/>
          <w:lang w:val="ru-RU"/>
        </w:rPr>
        <w:t xml:space="preserve"> </w:t>
      </w:r>
      <w:r w:rsidRPr="007963DE">
        <w:rPr>
          <w:rFonts w:cs="Arial"/>
          <w:sz w:val="18"/>
          <w:szCs w:val="18"/>
          <w:lang w:val="ru-RU"/>
        </w:rPr>
        <w:t>на сиденьях для водителя и всех пассажиров.</w:t>
      </w:r>
    </w:p>
    <w:p w:rsidR="007963DE" w:rsidRPr="007963DE" w:rsidRDefault="007963DE" w:rsidP="007963DE">
      <w:pPr>
        <w:numPr>
          <w:ilvl w:val="3"/>
          <w:numId w:val="32"/>
        </w:numPr>
        <w:tabs>
          <w:tab w:val="left" w:pos="993"/>
        </w:tabs>
        <w:ind w:left="0" w:firstLine="426"/>
        <w:contextualSpacing/>
        <w:jc w:val="both"/>
        <w:rPr>
          <w:bCs/>
          <w:sz w:val="18"/>
          <w:szCs w:val="18"/>
          <w:lang w:val="ru-RU" w:eastAsia="ru-RU"/>
        </w:rPr>
      </w:pPr>
      <w:r w:rsidRPr="007963DE">
        <w:rPr>
          <w:rFonts w:cs="Arial"/>
          <w:sz w:val="18"/>
          <w:szCs w:val="18"/>
          <w:lang w:val="ru-RU"/>
        </w:rPr>
        <w:t>Бортовыми системами мониторинга транспортного средства (далее – БСМТС).</w:t>
      </w:r>
    </w:p>
    <w:p w:rsidR="007963DE" w:rsidRPr="007963DE" w:rsidRDefault="007963DE" w:rsidP="007963DE">
      <w:pPr>
        <w:numPr>
          <w:ilvl w:val="3"/>
          <w:numId w:val="32"/>
        </w:numPr>
        <w:tabs>
          <w:tab w:val="left" w:pos="993"/>
        </w:tabs>
        <w:ind w:left="0" w:firstLine="426"/>
        <w:contextualSpacing/>
        <w:jc w:val="both"/>
        <w:rPr>
          <w:rFonts w:cs="Arial"/>
          <w:sz w:val="18"/>
          <w:szCs w:val="18"/>
          <w:lang w:val="ru-RU"/>
        </w:rPr>
      </w:pPr>
      <w:r w:rsidRPr="007963DE">
        <w:rPr>
          <w:rFonts w:cs="Arial"/>
          <w:sz w:val="18"/>
          <w:szCs w:val="18"/>
          <w:lang w:val="ru-RU"/>
        </w:rPr>
        <w:t xml:space="preserve">Системами </w:t>
      </w:r>
      <w:proofErr w:type="spellStart"/>
      <w:r w:rsidRPr="007963DE">
        <w:rPr>
          <w:rFonts w:cs="Arial"/>
          <w:sz w:val="18"/>
          <w:szCs w:val="18"/>
          <w:lang w:val="ru-RU"/>
        </w:rPr>
        <w:t>видеоаналитики</w:t>
      </w:r>
      <w:proofErr w:type="spellEnd"/>
      <w:r w:rsidRPr="007963DE">
        <w:rPr>
          <w:rFonts w:cs="Arial"/>
          <w:sz w:val="18"/>
          <w:szCs w:val="18"/>
          <w:lang w:val="ru-RU"/>
        </w:rPr>
        <w:t xml:space="preserve"> внутрикабинного пространства, представляющими из себя устройства, включающие в себя: видеокамеры, направленные на водителя и на дорогу по ходу движения ТС, блок питания, блок аналитики, устройство хранения информации, модуль оповещения. Системы информируют водителей об опасности звуковым сигналом и передают данные в соответствии с требованиями Заказчика в части </w:t>
      </w:r>
      <w:proofErr w:type="spellStart"/>
      <w:r w:rsidRPr="007963DE">
        <w:rPr>
          <w:rFonts w:cs="Arial"/>
          <w:sz w:val="18"/>
          <w:szCs w:val="18"/>
          <w:lang w:val="ru-RU"/>
        </w:rPr>
        <w:t>видеаналитики</w:t>
      </w:r>
      <w:proofErr w:type="spellEnd"/>
      <w:r w:rsidRPr="007963DE">
        <w:rPr>
          <w:rFonts w:cs="Arial"/>
          <w:sz w:val="18"/>
          <w:szCs w:val="18"/>
          <w:lang w:val="ru-RU"/>
        </w:rPr>
        <w:t xml:space="preserve"> внутрикабинного пространства для своевременного реагирования на опасные действия водителей и предупреждения потенциальных дорожно-транспортных происшествий.</w:t>
      </w:r>
    </w:p>
    <w:p w:rsidR="007963DE" w:rsidRPr="007963DE" w:rsidRDefault="007963DE" w:rsidP="007963DE">
      <w:pPr>
        <w:numPr>
          <w:ilvl w:val="3"/>
          <w:numId w:val="32"/>
        </w:numPr>
        <w:tabs>
          <w:tab w:val="left" w:pos="993"/>
        </w:tabs>
        <w:ind w:left="0" w:firstLine="426"/>
        <w:contextualSpacing/>
        <w:jc w:val="both"/>
        <w:rPr>
          <w:rFonts w:cs="Arial"/>
          <w:sz w:val="18"/>
          <w:szCs w:val="18"/>
          <w:lang w:val="ru-RU"/>
        </w:rPr>
      </w:pPr>
      <w:r w:rsidRPr="007963DE">
        <w:rPr>
          <w:rFonts w:cs="Arial"/>
          <w:sz w:val="18"/>
          <w:szCs w:val="18"/>
          <w:lang w:val="ru-RU"/>
        </w:rPr>
        <w:t xml:space="preserve">Оборудованию системами </w:t>
      </w:r>
      <w:proofErr w:type="spellStart"/>
      <w:r w:rsidRPr="007963DE">
        <w:rPr>
          <w:rFonts w:cs="Arial"/>
          <w:sz w:val="18"/>
          <w:szCs w:val="18"/>
          <w:lang w:val="ru-RU"/>
        </w:rPr>
        <w:t>видеоаналитики</w:t>
      </w:r>
      <w:proofErr w:type="spellEnd"/>
      <w:r w:rsidRPr="007963DE">
        <w:rPr>
          <w:rFonts w:cs="Arial"/>
          <w:sz w:val="18"/>
          <w:szCs w:val="18"/>
          <w:lang w:val="ru-RU"/>
        </w:rPr>
        <w:t xml:space="preserve"> </w:t>
      </w:r>
      <w:proofErr w:type="spellStart"/>
      <w:r w:rsidRPr="007963DE">
        <w:rPr>
          <w:rFonts w:cs="Arial"/>
          <w:sz w:val="18"/>
          <w:szCs w:val="18"/>
          <w:lang w:val="ru-RU"/>
        </w:rPr>
        <w:t>внтурикабинного</w:t>
      </w:r>
      <w:proofErr w:type="spellEnd"/>
      <w:r w:rsidRPr="007963DE">
        <w:rPr>
          <w:rFonts w:cs="Arial"/>
          <w:sz w:val="18"/>
          <w:szCs w:val="18"/>
          <w:lang w:val="ru-RU"/>
        </w:rPr>
        <w:t xml:space="preserve"> пространства подлежат автомобили и самоходные машины на колесном ходу с конструктивной скоростью свыше 30 км/ч. Не подлежат оснащению ТС, указанные в Приложение 8. </w:t>
      </w:r>
    </w:p>
    <w:p w:rsidR="007963DE" w:rsidRPr="007963DE" w:rsidRDefault="007963DE" w:rsidP="007963DE">
      <w:pPr>
        <w:numPr>
          <w:ilvl w:val="3"/>
          <w:numId w:val="32"/>
        </w:numPr>
        <w:tabs>
          <w:tab w:val="left" w:pos="993"/>
        </w:tabs>
        <w:ind w:left="0" w:firstLine="426"/>
        <w:contextualSpacing/>
        <w:jc w:val="both"/>
        <w:rPr>
          <w:rFonts w:cs="Arial"/>
          <w:sz w:val="18"/>
          <w:szCs w:val="18"/>
          <w:lang w:val="ru-RU"/>
        </w:rPr>
      </w:pPr>
      <w:r w:rsidRPr="007963DE">
        <w:rPr>
          <w:rFonts w:cs="Arial"/>
          <w:sz w:val="18"/>
          <w:szCs w:val="18"/>
          <w:lang w:val="ru-RU"/>
        </w:rPr>
        <w:t xml:space="preserve">Оснащение системами </w:t>
      </w:r>
      <w:proofErr w:type="spellStart"/>
      <w:r w:rsidRPr="007963DE">
        <w:rPr>
          <w:rFonts w:cs="Arial"/>
          <w:sz w:val="18"/>
          <w:szCs w:val="18"/>
          <w:lang w:val="ru-RU"/>
        </w:rPr>
        <w:t>видеоаналитики</w:t>
      </w:r>
      <w:proofErr w:type="spellEnd"/>
      <w:r w:rsidRPr="007963DE">
        <w:rPr>
          <w:rFonts w:cs="Arial"/>
          <w:sz w:val="18"/>
          <w:szCs w:val="18"/>
          <w:lang w:val="ru-RU"/>
        </w:rPr>
        <w:t xml:space="preserve"> внутрикабинного пространства осуществляется у провайдеров, соответствующих требованиям ПАО «Газпром нефть».</w:t>
      </w:r>
    </w:p>
    <w:p w:rsidR="007963DE" w:rsidRPr="007963DE" w:rsidRDefault="007963DE" w:rsidP="007963DE">
      <w:pPr>
        <w:numPr>
          <w:ilvl w:val="3"/>
          <w:numId w:val="32"/>
        </w:numPr>
        <w:tabs>
          <w:tab w:val="left" w:pos="993"/>
        </w:tabs>
        <w:ind w:left="0" w:firstLine="426"/>
        <w:contextualSpacing/>
        <w:jc w:val="both"/>
        <w:rPr>
          <w:rFonts w:cs="Arial"/>
          <w:sz w:val="18"/>
          <w:szCs w:val="18"/>
          <w:lang w:val="ru-RU"/>
        </w:rPr>
      </w:pPr>
      <w:r w:rsidRPr="007963DE">
        <w:rPr>
          <w:rFonts w:cs="Arial"/>
          <w:sz w:val="18"/>
          <w:szCs w:val="18"/>
          <w:lang w:val="ru-RU"/>
        </w:rPr>
        <w:t xml:space="preserve">В случае установки системы </w:t>
      </w:r>
      <w:proofErr w:type="spellStart"/>
      <w:r w:rsidRPr="007963DE">
        <w:rPr>
          <w:rFonts w:cs="Arial"/>
          <w:sz w:val="18"/>
          <w:szCs w:val="18"/>
          <w:lang w:val="ru-RU"/>
        </w:rPr>
        <w:t>видеоаналитики</w:t>
      </w:r>
      <w:proofErr w:type="spellEnd"/>
      <w:r w:rsidRPr="007963DE">
        <w:rPr>
          <w:rFonts w:cs="Arial"/>
          <w:sz w:val="18"/>
          <w:szCs w:val="18"/>
          <w:lang w:val="ru-RU"/>
        </w:rPr>
        <w:t xml:space="preserve"> внутрикабинного пространства на ТС, установка двусторонних видеорегистраторов не требуется. В кабине (салоне) ТС на видном для водителя и всех пассажиров месте должна быть размещена наклейка (наклейки) «Ведётся видеонаблюдение»</w:t>
      </w:r>
    </w:p>
    <w:p w:rsidR="007963DE" w:rsidRPr="007963DE" w:rsidRDefault="007963DE" w:rsidP="007963DE">
      <w:pPr>
        <w:numPr>
          <w:ilvl w:val="3"/>
          <w:numId w:val="32"/>
        </w:numPr>
        <w:tabs>
          <w:tab w:val="left" w:pos="993"/>
        </w:tabs>
        <w:ind w:left="0" w:firstLine="426"/>
        <w:contextualSpacing/>
        <w:jc w:val="both"/>
        <w:rPr>
          <w:rFonts w:cs="Arial"/>
          <w:sz w:val="18"/>
          <w:szCs w:val="18"/>
          <w:lang w:val="ru-RU"/>
        </w:rPr>
      </w:pPr>
      <w:r w:rsidRPr="007963DE">
        <w:rPr>
          <w:rFonts w:cs="Arial"/>
          <w:sz w:val="18"/>
          <w:szCs w:val="18"/>
          <w:lang w:val="ru-RU"/>
        </w:rPr>
        <w:t>Устройством подачи постоянного звукового сигнала при движении задним ходом (зуммера), который должен быть установлен на всех ТС. Слышимость зуммера - не менее 8 метров при работающем двигателе ТС;</w:t>
      </w:r>
    </w:p>
    <w:p w:rsidR="007963DE" w:rsidRPr="007963DE" w:rsidRDefault="007963DE" w:rsidP="007963DE">
      <w:pPr>
        <w:numPr>
          <w:ilvl w:val="3"/>
          <w:numId w:val="32"/>
        </w:numPr>
        <w:tabs>
          <w:tab w:val="left" w:pos="993"/>
        </w:tabs>
        <w:ind w:left="0" w:firstLine="426"/>
        <w:contextualSpacing/>
        <w:jc w:val="both"/>
        <w:rPr>
          <w:rFonts w:cs="Arial"/>
          <w:sz w:val="18"/>
          <w:szCs w:val="18"/>
          <w:lang w:val="ru-RU"/>
        </w:rPr>
      </w:pPr>
      <w:r w:rsidRPr="007963DE">
        <w:rPr>
          <w:rFonts w:cs="Arial"/>
          <w:sz w:val="18"/>
          <w:szCs w:val="18"/>
          <w:lang w:val="ru-RU"/>
        </w:rPr>
        <w:t>Сигнализатором приближения к линиям электропередач, установленного в верхней точке грузоподъемной крановой техники.</w:t>
      </w:r>
    </w:p>
    <w:p w:rsidR="007963DE" w:rsidRPr="007963DE" w:rsidRDefault="007963DE" w:rsidP="007963DE">
      <w:pPr>
        <w:numPr>
          <w:ilvl w:val="3"/>
          <w:numId w:val="32"/>
        </w:numPr>
        <w:tabs>
          <w:tab w:val="left" w:pos="993"/>
        </w:tabs>
        <w:ind w:left="0" w:firstLine="426"/>
        <w:contextualSpacing/>
        <w:jc w:val="both"/>
        <w:rPr>
          <w:rFonts w:cs="Arial"/>
          <w:sz w:val="18"/>
          <w:szCs w:val="18"/>
          <w:lang w:val="ru-RU"/>
        </w:rPr>
      </w:pPr>
      <w:r w:rsidRPr="007963DE">
        <w:rPr>
          <w:rFonts w:cs="Arial"/>
          <w:sz w:val="18"/>
          <w:szCs w:val="18"/>
          <w:lang w:val="ru-RU"/>
        </w:rPr>
        <w:t>В зимний период ТС категории М1 (легковые ТС) и М2 (ТС для перевозки пассажиров, имеющие более 8 мест для сидения, массой до 5 т), N1 (грузовые ТС до 3,5. т) – зимними шипованными шинами, а остальные категории ТС (грузовые автомобили, автобусы и т.д.) – шинами, соответствующим сезону, если иное не предусмотрено требованиями федеральных и региональных законодательных актов, конструктивными особенностями ТС, либо исключительными условиями работы;</w:t>
      </w:r>
    </w:p>
    <w:p w:rsidR="007963DE" w:rsidRPr="007963DE" w:rsidRDefault="007963DE" w:rsidP="007963DE">
      <w:pPr>
        <w:numPr>
          <w:ilvl w:val="3"/>
          <w:numId w:val="32"/>
        </w:numPr>
        <w:tabs>
          <w:tab w:val="left" w:pos="993"/>
        </w:tabs>
        <w:ind w:left="0" w:firstLine="426"/>
        <w:contextualSpacing/>
        <w:jc w:val="both"/>
        <w:rPr>
          <w:rFonts w:cs="Arial"/>
          <w:sz w:val="18"/>
          <w:szCs w:val="18"/>
          <w:lang w:val="ru-RU"/>
        </w:rPr>
      </w:pPr>
      <w:r w:rsidRPr="007963DE">
        <w:rPr>
          <w:rFonts w:cs="Arial"/>
          <w:sz w:val="18"/>
          <w:szCs w:val="18"/>
          <w:lang w:val="ru-RU"/>
        </w:rPr>
        <w:t>Сертифицированными искрогасителями и при выполнении работ на опасных производственных объектах Заказчика (допускается неприменение искрогасителей в случае наличия на ТС системы нейтрализации отработавших газов) и устройствами для снятия статического электричества ТС для перевозки грузов по ДОПОГ.</w:t>
      </w:r>
    </w:p>
    <w:p w:rsidR="007963DE" w:rsidRPr="007963DE" w:rsidRDefault="007963DE" w:rsidP="007963DE">
      <w:pPr>
        <w:numPr>
          <w:ilvl w:val="3"/>
          <w:numId w:val="32"/>
        </w:numPr>
        <w:tabs>
          <w:tab w:val="left" w:pos="993"/>
        </w:tabs>
        <w:ind w:left="0" w:firstLine="426"/>
        <w:contextualSpacing/>
        <w:jc w:val="both"/>
        <w:rPr>
          <w:rFonts w:cs="Arial"/>
          <w:sz w:val="18"/>
          <w:szCs w:val="18"/>
          <w:lang w:val="ru-RU"/>
        </w:rPr>
      </w:pPr>
      <w:r w:rsidRPr="007963DE">
        <w:rPr>
          <w:rFonts w:cs="Arial"/>
          <w:sz w:val="18"/>
          <w:szCs w:val="18"/>
          <w:lang w:val="ru-RU"/>
        </w:rPr>
        <w:t>Противооткатными упорами (2 шт.) в каждом механическом ТС и каждом прицепе. На тралах должно быть 4 противооткатных упора.</w:t>
      </w:r>
      <w:bookmarkStart w:id="0" w:name="_Hlk198718829"/>
    </w:p>
    <w:p w:rsidR="007963DE" w:rsidRPr="007963DE" w:rsidRDefault="007963DE" w:rsidP="007963DE">
      <w:pPr>
        <w:numPr>
          <w:ilvl w:val="3"/>
          <w:numId w:val="32"/>
        </w:numPr>
        <w:tabs>
          <w:tab w:val="left" w:pos="993"/>
        </w:tabs>
        <w:ind w:left="0" w:firstLine="426"/>
        <w:contextualSpacing/>
        <w:jc w:val="both"/>
        <w:rPr>
          <w:rFonts w:cs="Arial"/>
          <w:sz w:val="18"/>
          <w:szCs w:val="18"/>
          <w:lang w:val="ru-RU"/>
        </w:rPr>
      </w:pPr>
      <w:r w:rsidRPr="007963DE">
        <w:rPr>
          <w:rFonts w:cs="Arial"/>
          <w:sz w:val="18"/>
          <w:szCs w:val="18"/>
          <w:lang w:val="ru-RU"/>
        </w:rPr>
        <w:t>Салоны автобусов (вахтовых автобусов) должны быть обеспечены дополнительной камерой, установленной в кабине водителя автобуса (вахтового автобуса) для возможности контроля действий пассажиров</w:t>
      </w:r>
      <w:bookmarkEnd w:id="0"/>
      <w:r w:rsidRPr="007963DE">
        <w:rPr>
          <w:rFonts w:cs="Arial"/>
          <w:sz w:val="18"/>
          <w:szCs w:val="18"/>
          <w:lang w:val="ru-RU"/>
        </w:rPr>
        <w:t>.</w:t>
      </w:r>
    </w:p>
    <w:p w:rsidR="007963DE" w:rsidRPr="007963DE" w:rsidRDefault="007963DE" w:rsidP="007963DE">
      <w:pPr>
        <w:numPr>
          <w:ilvl w:val="2"/>
          <w:numId w:val="32"/>
        </w:numPr>
        <w:tabs>
          <w:tab w:val="left" w:pos="426"/>
        </w:tabs>
        <w:ind w:left="0" w:firstLine="426"/>
        <w:contextualSpacing/>
        <w:jc w:val="both"/>
        <w:rPr>
          <w:rFonts w:cs="Arial"/>
          <w:sz w:val="18"/>
          <w:szCs w:val="18"/>
          <w:lang w:val="ru-RU"/>
        </w:rPr>
      </w:pPr>
      <w:r w:rsidRPr="007963DE">
        <w:rPr>
          <w:sz w:val="18"/>
          <w:szCs w:val="18"/>
          <w:lang w:val="ru-RU"/>
        </w:rPr>
        <w:t>Перечень технологического транспорта и специальной техники, привлекаемых к работам повышенной опасности (далее по тексту РПО), определяется в соответствии с нормативными документами бизнес-процесса 16.01.10.03 «Управление работами повышенной опасности».</w:t>
      </w:r>
    </w:p>
    <w:p w:rsidR="007963DE" w:rsidRPr="007963DE" w:rsidRDefault="007963DE" w:rsidP="007963DE">
      <w:pPr>
        <w:numPr>
          <w:ilvl w:val="2"/>
          <w:numId w:val="32"/>
        </w:numPr>
        <w:tabs>
          <w:tab w:val="left" w:pos="426"/>
        </w:tabs>
        <w:ind w:left="0" w:firstLine="426"/>
        <w:contextualSpacing/>
        <w:jc w:val="both"/>
        <w:rPr>
          <w:rFonts w:cs="Arial"/>
          <w:sz w:val="18"/>
          <w:szCs w:val="18"/>
          <w:lang w:val="ru-RU"/>
        </w:rPr>
      </w:pPr>
      <w:r w:rsidRPr="007963DE">
        <w:rPr>
          <w:rFonts w:cs="Arial"/>
          <w:sz w:val="18"/>
          <w:szCs w:val="18"/>
          <w:lang w:val="ru-RU"/>
        </w:rPr>
        <w:t xml:space="preserve">Каждая единица технологического транспорта и специальной техники, привлекаемая для выполнения РПО на объектах ДО/СП должна быть оснащена видеорегистратором в кабине технологического транспорта и специальной техники, а также в кабине управления подъёмным сооружением. </w:t>
      </w:r>
      <w:r w:rsidRPr="007963DE">
        <w:rPr>
          <w:rFonts w:eastAsia="Arial"/>
          <w:sz w:val="18"/>
          <w:szCs w:val="18"/>
          <w:lang w:val="ru-RU"/>
        </w:rPr>
        <w:t xml:space="preserve">Данные (видеосъёмка) с видеорегистраторов всех подъемных сооружений Подрядчика, выполняющих работы на объектах Заказчика, должны передаваться уполномоченному сотруднику </w:t>
      </w:r>
      <w:r w:rsidRPr="007963DE">
        <w:rPr>
          <w:sz w:val="18"/>
          <w:szCs w:val="18"/>
          <w:lang w:val="ru-RU"/>
        </w:rPr>
        <w:t>Заказчика</w:t>
      </w:r>
      <w:r w:rsidRPr="007963DE">
        <w:rPr>
          <w:rFonts w:eastAsia="Arial"/>
          <w:sz w:val="18"/>
          <w:szCs w:val="18"/>
          <w:lang w:val="ru-RU"/>
        </w:rPr>
        <w:t xml:space="preserve"> или выкладываться на соответствующий сервер Заказчика не реже 1 раза в месяц, либо по требованию сотрудника Заказчика</w:t>
      </w:r>
      <w:r w:rsidRPr="007963DE">
        <w:rPr>
          <w:rFonts w:cs="Arial"/>
          <w:sz w:val="18"/>
          <w:szCs w:val="18"/>
          <w:lang w:val="ru-RU"/>
        </w:rPr>
        <w:t xml:space="preserve">. </w:t>
      </w:r>
    </w:p>
    <w:p w:rsidR="007963DE" w:rsidRPr="007963DE" w:rsidRDefault="007963DE" w:rsidP="007963DE">
      <w:pPr>
        <w:numPr>
          <w:ilvl w:val="2"/>
          <w:numId w:val="32"/>
        </w:numPr>
        <w:tabs>
          <w:tab w:val="left" w:pos="426"/>
        </w:tabs>
        <w:ind w:left="0" w:firstLine="426"/>
        <w:contextualSpacing/>
        <w:jc w:val="both"/>
        <w:rPr>
          <w:rFonts w:cs="Arial"/>
          <w:sz w:val="18"/>
          <w:szCs w:val="18"/>
          <w:lang w:val="ru-RU"/>
        </w:rPr>
      </w:pPr>
      <w:r w:rsidRPr="007963DE">
        <w:rPr>
          <w:rFonts w:cs="Arial"/>
          <w:sz w:val="18"/>
          <w:szCs w:val="18"/>
          <w:lang w:val="ru-RU"/>
        </w:rPr>
        <w:t xml:space="preserve">Минимальные технические требования при выборе видеорегистраторов для установки на технологический транспорт и специальную технику и другие ТС, на которые не предусмотрена установка систем </w:t>
      </w:r>
      <w:proofErr w:type="spellStart"/>
      <w:r w:rsidRPr="007963DE">
        <w:rPr>
          <w:rFonts w:cs="Arial"/>
          <w:sz w:val="18"/>
          <w:szCs w:val="18"/>
          <w:lang w:val="ru-RU"/>
        </w:rPr>
        <w:t>видеоаналитики</w:t>
      </w:r>
      <w:proofErr w:type="spellEnd"/>
      <w:r w:rsidRPr="007963DE">
        <w:rPr>
          <w:rFonts w:cs="Arial"/>
          <w:sz w:val="18"/>
          <w:szCs w:val="18"/>
          <w:lang w:val="ru-RU"/>
        </w:rPr>
        <w:t xml:space="preserve"> внутрикабинного пространства, следующие:</w:t>
      </w:r>
    </w:p>
    <w:p w:rsidR="007963DE" w:rsidRPr="007963DE" w:rsidRDefault="007963DE" w:rsidP="007963DE">
      <w:pPr>
        <w:numPr>
          <w:ilvl w:val="0"/>
          <w:numId w:val="55"/>
        </w:numPr>
        <w:overflowPunct w:val="0"/>
        <w:autoSpaceDE w:val="0"/>
        <w:autoSpaceDN w:val="0"/>
        <w:adjustRightInd w:val="0"/>
        <w:contextualSpacing/>
        <w:jc w:val="both"/>
        <w:textAlignment w:val="baseline"/>
        <w:rPr>
          <w:rFonts w:cs="Arial"/>
          <w:sz w:val="18"/>
          <w:szCs w:val="18"/>
          <w:lang w:val="ru-RU"/>
        </w:rPr>
      </w:pPr>
      <w:r w:rsidRPr="007963DE">
        <w:rPr>
          <w:rFonts w:cs="Arial"/>
          <w:sz w:val="18"/>
          <w:szCs w:val="18"/>
          <w:lang w:val="ru-RU"/>
        </w:rPr>
        <w:t>двухсторонний видеорегистратор, обеспечивающий обзор перед техникой и внутри кабины (не менее 2-х камер);</w:t>
      </w:r>
    </w:p>
    <w:p w:rsidR="007963DE" w:rsidRPr="007963DE" w:rsidRDefault="007963DE" w:rsidP="007963DE">
      <w:pPr>
        <w:numPr>
          <w:ilvl w:val="0"/>
          <w:numId w:val="55"/>
        </w:numPr>
        <w:overflowPunct w:val="0"/>
        <w:autoSpaceDE w:val="0"/>
        <w:autoSpaceDN w:val="0"/>
        <w:adjustRightInd w:val="0"/>
        <w:contextualSpacing/>
        <w:jc w:val="both"/>
        <w:textAlignment w:val="baseline"/>
        <w:rPr>
          <w:rFonts w:cs="Arial"/>
          <w:sz w:val="18"/>
          <w:szCs w:val="18"/>
          <w:lang w:val="ru-RU"/>
        </w:rPr>
      </w:pPr>
      <w:r w:rsidRPr="007963DE">
        <w:rPr>
          <w:rFonts w:cs="Arial"/>
          <w:sz w:val="18"/>
          <w:szCs w:val="18"/>
          <w:lang w:val="ru-RU"/>
        </w:rPr>
        <w:t>ударопрочный корпус с защитой от пыли и вибраций;</w:t>
      </w:r>
    </w:p>
    <w:p w:rsidR="007963DE" w:rsidRPr="007963DE" w:rsidRDefault="007963DE" w:rsidP="007963DE">
      <w:pPr>
        <w:numPr>
          <w:ilvl w:val="0"/>
          <w:numId w:val="55"/>
        </w:numPr>
        <w:overflowPunct w:val="0"/>
        <w:autoSpaceDE w:val="0"/>
        <w:autoSpaceDN w:val="0"/>
        <w:adjustRightInd w:val="0"/>
        <w:contextualSpacing/>
        <w:jc w:val="both"/>
        <w:textAlignment w:val="baseline"/>
        <w:rPr>
          <w:rFonts w:cs="Arial"/>
          <w:sz w:val="18"/>
          <w:szCs w:val="18"/>
          <w:lang w:val="ru-RU"/>
        </w:rPr>
      </w:pPr>
      <w:r w:rsidRPr="007963DE">
        <w:rPr>
          <w:rFonts w:cs="Arial"/>
          <w:sz w:val="18"/>
          <w:szCs w:val="18"/>
          <w:lang w:val="ru-RU"/>
        </w:rPr>
        <w:t>угол обзора каждой из камер: не менее 110°;</w:t>
      </w:r>
    </w:p>
    <w:p w:rsidR="007963DE" w:rsidRPr="007963DE" w:rsidRDefault="007963DE" w:rsidP="007963DE">
      <w:pPr>
        <w:numPr>
          <w:ilvl w:val="0"/>
          <w:numId w:val="55"/>
        </w:numPr>
        <w:overflowPunct w:val="0"/>
        <w:autoSpaceDE w:val="0"/>
        <w:autoSpaceDN w:val="0"/>
        <w:adjustRightInd w:val="0"/>
        <w:contextualSpacing/>
        <w:jc w:val="both"/>
        <w:textAlignment w:val="baseline"/>
        <w:rPr>
          <w:rFonts w:cs="Arial"/>
          <w:sz w:val="18"/>
          <w:szCs w:val="18"/>
          <w:lang w:val="ru-RU"/>
        </w:rPr>
      </w:pPr>
      <w:r w:rsidRPr="007963DE">
        <w:rPr>
          <w:rFonts w:cs="Arial"/>
          <w:sz w:val="18"/>
          <w:szCs w:val="18"/>
          <w:lang w:val="ru-RU"/>
        </w:rPr>
        <w:t>параметры видеозаписи: не менее 25 к/с на один канал при разрешении 720x1280 с метками времени и координатами GPS;</w:t>
      </w:r>
    </w:p>
    <w:p w:rsidR="007963DE" w:rsidRPr="007963DE" w:rsidRDefault="007963DE" w:rsidP="007963DE">
      <w:pPr>
        <w:numPr>
          <w:ilvl w:val="0"/>
          <w:numId w:val="55"/>
        </w:numPr>
        <w:overflowPunct w:val="0"/>
        <w:autoSpaceDE w:val="0"/>
        <w:autoSpaceDN w:val="0"/>
        <w:adjustRightInd w:val="0"/>
        <w:contextualSpacing/>
        <w:jc w:val="both"/>
        <w:textAlignment w:val="baseline"/>
        <w:rPr>
          <w:rFonts w:cs="Arial"/>
          <w:sz w:val="18"/>
          <w:szCs w:val="18"/>
          <w:lang w:val="ru-RU"/>
        </w:rPr>
      </w:pPr>
      <w:r w:rsidRPr="007963DE">
        <w:rPr>
          <w:rFonts w:cs="Arial"/>
          <w:sz w:val="18"/>
          <w:szCs w:val="18"/>
          <w:lang w:val="ru-RU"/>
        </w:rPr>
        <w:t xml:space="preserve">инфракрасная подсветка для съемки в темное время суток; </w:t>
      </w:r>
    </w:p>
    <w:p w:rsidR="007963DE" w:rsidRPr="007963DE" w:rsidRDefault="007963DE" w:rsidP="007963DE">
      <w:pPr>
        <w:numPr>
          <w:ilvl w:val="0"/>
          <w:numId w:val="55"/>
        </w:numPr>
        <w:overflowPunct w:val="0"/>
        <w:autoSpaceDE w:val="0"/>
        <w:autoSpaceDN w:val="0"/>
        <w:adjustRightInd w:val="0"/>
        <w:contextualSpacing/>
        <w:jc w:val="both"/>
        <w:textAlignment w:val="baseline"/>
        <w:rPr>
          <w:rFonts w:cs="Arial"/>
          <w:sz w:val="18"/>
          <w:szCs w:val="18"/>
          <w:lang w:val="ru-RU"/>
        </w:rPr>
      </w:pPr>
      <w:r w:rsidRPr="007963DE">
        <w:rPr>
          <w:rFonts w:cs="Arial"/>
          <w:sz w:val="18"/>
          <w:szCs w:val="18"/>
          <w:lang w:val="ru-RU"/>
        </w:rPr>
        <w:t xml:space="preserve">автономная работа при температуре от -30°С до +60°С; </w:t>
      </w:r>
    </w:p>
    <w:p w:rsidR="007963DE" w:rsidRPr="007963DE" w:rsidRDefault="007963DE" w:rsidP="007963DE">
      <w:pPr>
        <w:numPr>
          <w:ilvl w:val="0"/>
          <w:numId w:val="55"/>
        </w:numPr>
        <w:overflowPunct w:val="0"/>
        <w:autoSpaceDE w:val="0"/>
        <w:autoSpaceDN w:val="0"/>
        <w:adjustRightInd w:val="0"/>
        <w:contextualSpacing/>
        <w:jc w:val="both"/>
        <w:textAlignment w:val="baseline"/>
        <w:rPr>
          <w:rFonts w:cs="Arial"/>
          <w:sz w:val="18"/>
          <w:szCs w:val="18"/>
          <w:lang w:val="ru-RU"/>
        </w:rPr>
      </w:pPr>
      <w:r w:rsidRPr="007963DE">
        <w:rPr>
          <w:rFonts w:cs="Arial"/>
          <w:sz w:val="18"/>
          <w:szCs w:val="18"/>
          <w:lang w:val="ru-RU"/>
        </w:rPr>
        <w:t>автоматический переход в режим видеозаписи сразу после подключения питания (включения зажигания);</w:t>
      </w:r>
    </w:p>
    <w:p w:rsidR="007963DE" w:rsidRPr="007963DE" w:rsidRDefault="007963DE" w:rsidP="007963DE">
      <w:pPr>
        <w:numPr>
          <w:ilvl w:val="0"/>
          <w:numId w:val="55"/>
        </w:numPr>
        <w:overflowPunct w:val="0"/>
        <w:autoSpaceDE w:val="0"/>
        <w:autoSpaceDN w:val="0"/>
        <w:adjustRightInd w:val="0"/>
        <w:contextualSpacing/>
        <w:jc w:val="both"/>
        <w:textAlignment w:val="baseline"/>
        <w:rPr>
          <w:rFonts w:cs="Arial"/>
          <w:sz w:val="18"/>
          <w:szCs w:val="18"/>
          <w:lang w:val="ru-RU"/>
        </w:rPr>
      </w:pPr>
      <w:r w:rsidRPr="007963DE">
        <w:rPr>
          <w:rFonts w:cs="Arial"/>
          <w:sz w:val="18"/>
          <w:szCs w:val="18"/>
          <w:lang w:val="ru-RU"/>
        </w:rPr>
        <w:t>наличие защиты от несанкционированного доступа для отключения и стирания записанной информации;</w:t>
      </w:r>
    </w:p>
    <w:p w:rsidR="007963DE" w:rsidRPr="007963DE" w:rsidRDefault="007963DE" w:rsidP="007963DE">
      <w:pPr>
        <w:numPr>
          <w:ilvl w:val="0"/>
          <w:numId w:val="55"/>
        </w:numPr>
        <w:overflowPunct w:val="0"/>
        <w:autoSpaceDE w:val="0"/>
        <w:autoSpaceDN w:val="0"/>
        <w:adjustRightInd w:val="0"/>
        <w:contextualSpacing/>
        <w:jc w:val="both"/>
        <w:textAlignment w:val="baseline"/>
        <w:rPr>
          <w:rFonts w:cs="Arial"/>
          <w:sz w:val="18"/>
          <w:szCs w:val="18"/>
          <w:lang w:val="ru-RU"/>
        </w:rPr>
      </w:pPr>
      <w:r w:rsidRPr="007963DE">
        <w:rPr>
          <w:rFonts w:cs="Arial"/>
          <w:sz w:val="18"/>
          <w:szCs w:val="18"/>
          <w:lang w:val="ru-RU"/>
        </w:rPr>
        <w:t xml:space="preserve">создание видеоархива глубиной не менее 24 часов с бесперебойной циклической записью; </w:t>
      </w:r>
    </w:p>
    <w:p w:rsidR="007963DE" w:rsidRPr="007963DE" w:rsidRDefault="007963DE" w:rsidP="007963DE">
      <w:pPr>
        <w:numPr>
          <w:ilvl w:val="0"/>
          <w:numId w:val="55"/>
        </w:numPr>
        <w:overflowPunct w:val="0"/>
        <w:autoSpaceDE w:val="0"/>
        <w:autoSpaceDN w:val="0"/>
        <w:adjustRightInd w:val="0"/>
        <w:contextualSpacing/>
        <w:jc w:val="both"/>
        <w:textAlignment w:val="baseline"/>
        <w:rPr>
          <w:rFonts w:cs="Arial"/>
          <w:sz w:val="18"/>
          <w:szCs w:val="18"/>
          <w:lang w:val="ru-RU"/>
        </w:rPr>
      </w:pPr>
      <w:r w:rsidRPr="007963DE">
        <w:rPr>
          <w:rFonts w:cs="Arial"/>
          <w:sz w:val="18"/>
          <w:szCs w:val="18"/>
          <w:lang w:val="ru-RU"/>
        </w:rPr>
        <w:t>программное обеспечение, позволяющее просматривать записанное видеоизображение, с помощью компьютера.</w:t>
      </w:r>
    </w:p>
    <w:p w:rsidR="007963DE" w:rsidRPr="007963DE" w:rsidRDefault="007963DE" w:rsidP="007963DE">
      <w:pPr>
        <w:numPr>
          <w:ilvl w:val="2"/>
          <w:numId w:val="32"/>
        </w:numPr>
        <w:tabs>
          <w:tab w:val="left" w:pos="426"/>
        </w:tabs>
        <w:ind w:left="0" w:firstLine="426"/>
        <w:contextualSpacing/>
        <w:jc w:val="both"/>
        <w:rPr>
          <w:rFonts w:cs="Arial"/>
          <w:sz w:val="18"/>
          <w:szCs w:val="18"/>
          <w:lang w:val="ru-RU"/>
        </w:rPr>
      </w:pPr>
      <w:r w:rsidRPr="007963DE">
        <w:rPr>
          <w:sz w:val="18"/>
          <w:szCs w:val="18"/>
          <w:lang w:val="ru-RU"/>
        </w:rPr>
        <w:t>Недопустимо наличие боковых сидений на всех типах автотранспортных средств.</w:t>
      </w:r>
    </w:p>
    <w:p w:rsidR="007963DE" w:rsidRPr="007963DE" w:rsidRDefault="007963DE" w:rsidP="007963DE">
      <w:pPr>
        <w:numPr>
          <w:ilvl w:val="2"/>
          <w:numId w:val="32"/>
        </w:numPr>
        <w:tabs>
          <w:tab w:val="left" w:pos="426"/>
        </w:tabs>
        <w:ind w:left="0" w:firstLine="426"/>
        <w:contextualSpacing/>
        <w:jc w:val="both"/>
        <w:rPr>
          <w:sz w:val="18"/>
          <w:szCs w:val="18"/>
          <w:lang w:val="ru-RU"/>
        </w:rPr>
      </w:pPr>
      <w:bookmarkStart w:id="1" w:name="_Hlk198719107"/>
      <w:r w:rsidRPr="007963DE">
        <w:rPr>
          <w:sz w:val="18"/>
          <w:szCs w:val="18"/>
          <w:lang w:val="ru-RU"/>
        </w:rPr>
        <w:t>Запрещено использование радар-детекторов при оказании услуг Заказчику</w:t>
      </w:r>
      <w:bookmarkEnd w:id="1"/>
      <w:r w:rsidRPr="007963DE">
        <w:rPr>
          <w:sz w:val="18"/>
          <w:szCs w:val="18"/>
          <w:lang w:val="ru-RU"/>
        </w:rPr>
        <w:t>.</w:t>
      </w:r>
    </w:p>
    <w:p w:rsidR="007963DE" w:rsidRPr="007963DE" w:rsidRDefault="007963DE" w:rsidP="007963DE">
      <w:pPr>
        <w:numPr>
          <w:ilvl w:val="2"/>
          <w:numId w:val="32"/>
        </w:numPr>
        <w:tabs>
          <w:tab w:val="left" w:pos="426"/>
        </w:tabs>
        <w:ind w:left="0" w:firstLine="426"/>
        <w:contextualSpacing/>
        <w:jc w:val="both"/>
        <w:rPr>
          <w:sz w:val="18"/>
          <w:szCs w:val="18"/>
          <w:lang w:val="ru-RU"/>
        </w:rPr>
      </w:pPr>
      <w:r w:rsidRPr="007963DE">
        <w:rPr>
          <w:sz w:val="18"/>
          <w:szCs w:val="18"/>
          <w:lang w:val="ru-RU"/>
        </w:rPr>
        <w:t>Запрещено использование мобильных телефонов при движении, в том числе оборудованными системой «Свободные руки» (</w:t>
      </w:r>
      <w:proofErr w:type="spellStart"/>
      <w:r w:rsidRPr="007963DE">
        <w:rPr>
          <w:sz w:val="18"/>
          <w:szCs w:val="18"/>
          <w:lang w:val="ru-RU"/>
        </w:rPr>
        <w:t>Hands</w:t>
      </w:r>
      <w:proofErr w:type="spellEnd"/>
      <w:r w:rsidRPr="007963DE">
        <w:rPr>
          <w:sz w:val="18"/>
          <w:szCs w:val="18"/>
          <w:lang w:val="ru-RU"/>
        </w:rPr>
        <w:t xml:space="preserve"> </w:t>
      </w:r>
      <w:proofErr w:type="spellStart"/>
      <w:r w:rsidRPr="007963DE">
        <w:rPr>
          <w:sz w:val="18"/>
          <w:szCs w:val="18"/>
          <w:lang w:val="ru-RU"/>
        </w:rPr>
        <w:t>free</w:t>
      </w:r>
      <w:proofErr w:type="spellEnd"/>
      <w:r w:rsidRPr="007963DE">
        <w:rPr>
          <w:sz w:val="18"/>
          <w:szCs w:val="18"/>
          <w:lang w:val="ru-RU"/>
        </w:rPr>
        <w:t>).</w:t>
      </w:r>
    </w:p>
    <w:p w:rsidR="007963DE" w:rsidRPr="007963DE" w:rsidRDefault="007963DE" w:rsidP="007963DE">
      <w:pPr>
        <w:numPr>
          <w:ilvl w:val="2"/>
          <w:numId w:val="32"/>
        </w:numPr>
        <w:tabs>
          <w:tab w:val="left" w:pos="426"/>
        </w:tabs>
        <w:ind w:left="0" w:firstLine="426"/>
        <w:contextualSpacing/>
        <w:jc w:val="both"/>
        <w:rPr>
          <w:sz w:val="18"/>
          <w:szCs w:val="18"/>
          <w:lang w:val="ru-RU"/>
        </w:rPr>
      </w:pPr>
      <w:r w:rsidRPr="007963DE">
        <w:rPr>
          <w:sz w:val="18"/>
          <w:szCs w:val="18"/>
          <w:lang w:val="ru-RU"/>
        </w:rPr>
        <w:t>Запрещено использование круиз контроля либо аналогичных устройств, обеспечивающих автоматическое поддержание скорости транспортного средства.</w:t>
      </w:r>
    </w:p>
    <w:p w:rsidR="007963DE" w:rsidRPr="007963DE" w:rsidRDefault="007963DE" w:rsidP="007963DE">
      <w:pPr>
        <w:numPr>
          <w:ilvl w:val="2"/>
          <w:numId w:val="32"/>
        </w:numPr>
        <w:tabs>
          <w:tab w:val="left" w:pos="426"/>
        </w:tabs>
        <w:ind w:left="0" w:firstLine="426"/>
        <w:contextualSpacing/>
        <w:jc w:val="both"/>
        <w:rPr>
          <w:sz w:val="18"/>
          <w:szCs w:val="18"/>
          <w:lang w:val="ru-RU"/>
        </w:rPr>
      </w:pPr>
      <w:r w:rsidRPr="007963DE">
        <w:rPr>
          <w:sz w:val="18"/>
          <w:szCs w:val="18"/>
          <w:lang w:val="ru-RU"/>
        </w:rPr>
        <w:t>Постоянно и своевременно транслировать в полном объеме мониторинговые данные на платформу Заказчика до начала оказания услуг и получения пропуска, во время оказания услуг, при выполнении работ по Договору, а также по запросу Заказчика предоставлять логин и пароль для доступа к системе спутникового мониторинга в офисе и на месторождениях Заказчика. Постоянно поддерживать в рабочем состоянии системы спутникового мониторинга (БСМТС). При оказании услуг с привлечением транспортных средств по не прямым транспортным договорам, руководствоваться Приложением 5.</w:t>
      </w:r>
    </w:p>
    <w:p w:rsidR="007963DE" w:rsidRPr="007963DE" w:rsidRDefault="007963DE" w:rsidP="007963DE">
      <w:pPr>
        <w:numPr>
          <w:ilvl w:val="2"/>
          <w:numId w:val="32"/>
        </w:numPr>
        <w:tabs>
          <w:tab w:val="left" w:pos="426"/>
        </w:tabs>
        <w:ind w:left="0" w:firstLine="426"/>
        <w:contextualSpacing/>
        <w:jc w:val="both"/>
        <w:rPr>
          <w:sz w:val="18"/>
          <w:szCs w:val="18"/>
          <w:lang w:val="ru-RU"/>
        </w:rPr>
      </w:pPr>
      <w:r w:rsidRPr="007963DE">
        <w:rPr>
          <w:sz w:val="18"/>
          <w:szCs w:val="18"/>
          <w:lang w:val="ru-RU"/>
        </w:rPr>
        <w:t xml:space="preserve">Выполнять регулярный анализ показателей, получаемых с помощью установленных БСМТС, а также формировать: </w:t>
      </w:r>
    </w:p>
    <w:p w:rsidR="007963DE" w:rsidRPr="007963DE" w:rsidRDefault="007963DE" w:rsidP="007963DE">
      <w:pPr>
        <w:numPr>
          <w:ilvl w:val="0"/>
          <w:numId w:val="42"/>
        </w:numPr>
        <w:overflowPunct w:val="0"/>
        <w:autoSpaceDE w:val="0"/>
        <w:autoSpaceDN w:val="0"/>
        <w:adjustRightInd w:val="0"/>
        <w:ind w:left="709" w:firstLine="426"/>
        <w:jc w:val="both"/>
        <w:textAlignment w:val="baseline"/>
        <w:rPr>
          <w:rFonts w:cs="Arial"/>
          <w:sz w:val="18"/>
          <w:szCs w:val="18"/>
          <w:lang w:val="ru-RU"/>
        </w:rPr>
      </w:pPr>
      <w:r w:rsidRPr="007963DE">
        <w:rPr>
          <w:rFonts w:cs="Arial"/>
          <w:sz w:val="18"/>
          <w:szCs w:val="18"/>
          <w:lang w:val="ru-RU"/>
        </w:rPr>
        <w:t xml:space="preserve">ежедневные отчеты о нарушении скоростного режима; </w:t>
      </w:r>
    </w:p>
    <w:p w:rsidR="007963DE" w:rsidRPr="007963DE" w:rsidRDefault="007963DE" w:rsidP="007963DE">
      <w:pPr>
        <w:numPr>
          <w:ilvl w:val="0"/>
          <w:numId w:val="42"/>
        </w:numPr>
        <w:overflowPunct w:val="0"/>
        <w:autoSpaceDE w:val="0"/>
        <w:autoSpaceDN w:val="0"/>
        <w:adjustRightInd w:val="0"/>
        <w:ind w:left="709" w:firstLine="426"/>
        <w:jc w:val="both"/>
        <w:textAlignment w:val="baseline"/>
        <w:rPr>
          <w:rFonts w:cs="Arial"/>
          <w:sz w:val="18"/>
          <w:szCs w:val="18"/>
          <w:lang w:val="ru-RU"/>
        </w:rPr>
      </w:pPr>
      <w:r w:rsidRPr="007963DE">
        <w:rPr>
          <w:rFonts w:cs="Arial"/>
          <w:sz w:val="18"/>
          <w:szCs w:val="18"/>
          <w:lang w:val="ru-RU"/>
        </w:rPr>
        <w:t xml:space="preserve">отчет по качеству вождения (интегрированная оценка ускорения, торможения и нарушения скоростного режима) не реже 1 раза в месяц по каждому водителю и/или транспортному средству. </w:t>
      </w:r>
    </w:p>
    <w:p w:rsidR="007963DE" w:rsidRPr="007963DE" w:rsidRDefault="007963DE" w:rsidP="007963DE">
      <w:pPr>
        <w:numPr>
          <w:ilvl w:val="2"/>
          <w:numId w:val="32"/>
        </w:numPr>
        <w:overflowPunct w:val="0"/>
        <w:autoSpaceDE w:val="0"/>
        <w:autoSpaceDN w:val="0"/>
        <w:adjustRightInd w:val="0"/>
        <w:ind w:left="0" w:firstLine="349"/>
        <w:contextualSpacing/>
        <w:jc w:val="both"/>
        <w:textAlignment w:val="baseline"/>
        <w:rPr>
          <w:rFonts w:cs="Arial"/>
          <w:sz w:val="18"/>
          <w:szCs w:val="18"/>
          <w:lang w:val="ru-RU"/>
        </w:rPr>
      </w:pPr>
      <w:r w:rsidRPr="007963DE">
        <w:rPr>
          <w:sz w:val="18"/>
          <w:szCs w:val="18"/>
          <w:lang w:val="ru-RU"/>
        </w:rPr>
        <w:t xml:space="preserve">Принимать меры в отношении водителей в соответствии с матрицей усовершенствования стиля вождения. (Приложение 3). </w:t>
      </w:r>
    </w:p>
    <w:p w:rsidR="007963DE" w:rsidRPr="007963DE" w:rsidRDefault="007963DE" w:rsidP="007963DE">
      <w:pPr>
        <w:numPr>
          <w:ilvl w:val="2"/>
          <w:numId w:val="32"/>
        </w:numPr>
        <w:overflowPunct w:val="0"/>
        <w:autoSpaceDE w:val="0"/>
        <w:autoSpaceDN w:val="0"/>
        <w:adjustRightInd w:val="0"/>
        <w:ind w:left="0" w:firstLine="349"/>
        <w:contextualSpacing/>
        <w:jc w:val="both"/>
        <w:textAlignment w:val="baseline"/>
        <w:rPr>
          <w:rFonts w:cs="Arial"/>
          <w:sz w:val="18"/>
          <w:szCs w:val="18"/>
          <w:lang w:val="ru-RU"/>
        </w:rPr>
      </w:pPr>
      <w:r w:rsidRPr="007963DE">
        <w:rPr>
          <w:sz w:val="18"/>
          <w:szCs w:val="18"/>
          <w:lang w:val="ru-RU"/>
        </w:rPr>
        <w:t xml:space="preserve">Организовать работу по контролю нарушений в области безопасности дорожного движения, при выявлении которых следует оперативная приостановка ведения работ, запрет эксплуатации ТС, применение мер воздействия к водителям нарушителям. </w:t>
      </w:r>
    </w:p>
    <w:p w:rsidR="007963DE" w:rsidRPr="007963DE" w:rsidRDefault="007963DE" w:rsidP="007963DE">
      <w:pPr>
        <w:numPr>
          <w:ilvl w:val="2"/>
          <w:numId w:val="32"/>
        </w:numPr>
        <w:overflowPunct w:val="0"/>
        <w:autoSpaceDE w:val="0"/>
        <w:autoSpaceDN w:val="0"/>
        <w:adjustRightInd w:val="0"/>
        <w:ind w:left="0" w:firstLine="349"/>
        <w:contextualSpacing/>
        <w:jc w:val="both"/>
        <w:textAlignment w:val="baseline"/>
        <w:rPr>
          <w:rFonts w:cs="Arial"/>
          <w:sz w:val="18"/>
          <w:szCs w:val="18"/>
          <w:lang w:val="ru-RU"/>
        </w:rPr>
      </w:pPr>
      <w:r w:rsidRPr="007963DE">
        <w:rPr>
          <w:sz w:val="18"/>
          <w:szCs w:val="18"/>
          <w:lang w:val="ru-RU"/>
        </w:rPr>
        <w:t xml:space="preserve">Предоставлять запись с видеорегистраторов по запросу Заказчика или его представителей. </w:t>
      </w:r>
    </w:p>
    <w:p w:rsidR="007963DE" w:rsidRPr="007963DE" w:rsidRDefault="007963DE" w:rsidP="007963DE">
      <w:pPr>
        <w:numPr>
          <w:ilvl w:val="2"/>
          <w:numId w:val="32"/>
        </w:numPr>
        <w:overflowPunct w:val="0"/>
        <w:autoSpaceDE w:val="0"/>
        <w:autoSpaceDN w:val="0"/>
        <w:adjustRightInd w:val="0"/>
        <w:ind w:left="0" w:firstLine="349"/>
        <w:contextualSpacing/>
        <w:jc w:val="both"/>
        <w:textAlignment w:val="baseline"/>
        <w:rPr>
          <w:rFonts w:cs="Arial"/>
          <w:sz w:val="18"/>
          <w:szCs w:val="18"/>
          <w:lang w:val="ru-RU"/>
        </w:rPr>
      </w:pPr>
      <w:r w:rsidRPr="007963DE">
        <w:rPr>
          <w:sz w:val="18"/>
          <w:szCs w:val="18"/>
          <w:lang w:val="ru-RU"/>
        </w:rPr>
        <w:t xml:space="preserve">На ежемесячной основе проводить анализ записей систем </w:t>
      </w:r>
      <w:proofErr w:type="spellStart"/>
      <w:r w:rsidRPr="007963DE">
        <w:rPr>
          <w:sz w:val="18"/>
          <w:szCs w:val="18"/>
          <w:lang w:val="ru-RU"/>
        </w:rPr>
        <w:t>видеоаналитиики</w:t>
      </w:r>
      <w:proofErr w:type="spellEnd"/>
      <w:r w:rsidRPr="007963DE">
        <w:rPr>
          <w:sz w:val="18"/>
          <w:szCs w:val="18"/>
          <w:lang w:val="ru-RU"/>
        </w:rPr>
        <w:t xml:space="preserve"> внутрикабинного пространства / видеорегистраторов на предмет выявления опасных действий и опасных условий. Проводить с водителями профилактическую работу по выявленным несоответствиям. </w:t>
      </w:r>
    </w:p>
    <w:p w:rsidR="007963DE" w:rsidRPr="007963DE" w:rsidRDefault="007963DE" w:rsidP="007963DE">
      <w:pPr>
        <w:numPr>
          <w:ilvl w:val="2"/>
          <w:numId w:val="32"/>
        </w:numPr>
        <w:overflowPunct w:val="0"/>
        <w:autoSpaceDE w:val="0"/>
        <w:autoSpaceDN w:val="0"/>
        <w:adjustRightInd w:val="0"/>
        <w:ind w:left="0" w:firstLine="349"/>
        <w:contextualSpacing/>
        <w:jc w:val="both"/>
        <w:textAlignment w:val="baseline"/>
        <w:rPr>
          <w:rFonts w:cs="Arial"/>
          <w:sz w:val="18"/>
          <w:szCs w:val="18"/>
          <w:lang w:val="ru-RU"/>
        </w:rPr>
      </w:pPr>
      <w:r w:rsidRPr="007963DE">
        <w:rPr>
          <w:sz w:val="18"/>
          <w:szCs w:val="18"/>
          <w:lang w:val="ru-RU"/>
        </w:rPr>
        <w:t>Использовать (предоставлять) ТС, возраст которых не превышает следующих значений:</w:t>
      </w:r>
    </w:p>
    <w:p w:rsidR="007963DE" w:rsidRPr="007963DE" w:rsidRDefault="007963DE" w:rsidP="007963DE">
      <w:pPr>
        <w:numPr>
          <w:ilvl w:val="0"/>
          <w:numId w:val="42"/>
        </w:numPr>
        <w:overflowPunct w:val="0"/>
        <w:autoSpaceDE w:val="0"/>
        <w:autoSpaceDN w:val="0"/>
        <w:adjustRightInd w:val="0"/>
        <w:ind w:left="709" w:firstLine="426"/>
        <w:jc w:val="both"/>
        <w:textAlignment w:val="baseline"/>
        <w:rPr>
          <w:rFonts w:cs="Arial"/>
          <w:sz w:val="18"/>
          <w:szCs w:val="18"/>
          <w:lang w:val="ru-RU"/>
        </w:rPr>
      </w:pPr>
      <w:r w:rsidRPr="007963DE">
        <w:rPr>
          <w:rFonts w:cs="Arial"/>
          <w:sz w:val="18"/>
          <w:szCs w:val="18"/>
          <w:lang w:val="ru-RU"/>
        </w:rPr>
        <w:t>Для легковых ТС отечественного производства – не более 5 лет;</w:t>
      </w:r>
    </w:p>
    <w:p w:rsidR="007963DE" w:rsidRPr="007963DE" w:rsidRDefault="007963DE" w:rsidP="007963DE">
      <w:pPr>
        <w:numPr>
          <w:ilvl w:val="0"/>
          <w:numId w:val="42"/>
        </w:numPr>
        <w:overflowPunct w:val="0"/>
        <w:autoSpaceDE w:val="0"/>
        <w:autoSpaceDN w:val="0"/>
        <w:adjustRightInd w:val="0"/>
        <w:ind w:left="709" w:firstLine="426"/>
        <w:jc w:val="both"/>
        <w:textAlignment w:val="baseline"/>
        <w:rPr>
          <w:rFonts w:cs="Arial"/>
          <w:sz w:val="18"/>
          <w:szCs w:val="18"/>
          <w:lang w:val="ru-RU"/>
        </w:rPr>
      </w:pPr>
      <w:r w:rsidRPr="007963DE">
        <w:rPr>
          <w:rFonts w:cs="Arial"/>
          <w:sz w:val="18"/>
          <w:szCs w:val="18"/>
          <w:lang w:val="ru-RU"/>
        </w:rPr>
        <w:t>Для легковых ТС импортного производства – не более 10 лет;</w:t>
      </w:r>
    </w:p>
    <w:p w:rsidR="007963DE" w:rsidRPr="007963DE" w:rsidRDefault="007963DE" w:rsidP="007963DE">
      <w:pPr>
        <w:numPr>
          <w:ilvl w:val="0"/>
          <w:numId w:val="42"/>
        </w:numPr>
        <w:overflowPunct w:val="0"/>
        <w:autoSpaceDE w:val="0"/>
        <w:autoSpaceDN w:val="0"/>
        <w:adjustRightInd w:val="0"/>
        <w:ind w:left="709" w:firstLine="426"/>
        <w:jc w:val="both"/>
        <w:textAlignment w:val="baseline"/>
        <w:rPr>
          <w:rFonts w:cs="Arial"/>
          <w:sz w:val="18"/>
          <w:szCs w:val="18"/>
          <w:lang w:val="ru-RU"/>
        </w:rPr>
      </w:pPr>
      <w:r w:rsidRPr="007963DE">
        <w:rPr>
          <w:rFonts w:cs="Arial"/>
          <w:sz w:val="18"/>
          <w:szCs w:val="18"/>
          <w:lang w:val="ru-RU"/>
        </w:rPr>
        <w:t xml:space="preserve">Для грузовых ТС и автобусов – не более 10 лет; </w:t>
      </w:r>
    </w:p>
    <w:p w:rsidR="007963DE" w:rsidRPr="007963DE" w:rsidRDefault="007963DE" w:rsidP="007963DE">
      <w:pPr>
        <w:numPr>
          <w:ilvl w:val="0"/>
          <w:numId w:val="42"/>
        </w:numPr>
        <w:overflowPunct w:val="0"/>
        <w:autoSpaceDE w:val="0"/>
        <w:autoSpaceDN w:val="0"/>
        <w:adjustRightInd w:val="0"/>
        <w:ind w:left="709" w:firstLine="426"/>
        <w:jc w:val="both"/>
        <w:textAlignment w:val="baseline"/>
        <w:rPr>
          <w:rFonts w:cs="Arial"/>
          <w:sz w:val="18"/>
          <w:szCs w:val="18"/>
          <w:lang w:val="ru-RU"/>
        </w:rPr>
      </w:pPr>
      <w:r w:rsidRPr="007963DE">
        <w:rPr>
          <w:rFonts w:cs="Arial"/>
          <w:sz w:val="18"/>
          <w:szCs w:val="18"/>
          <w:lang w:val="ru-RU"/>
        </w:rPr>
        <w:t>Для прицепов – не более 10 лет;</w:t>
      </w:r>
    </w:p>
    <w:p w:rsidR="007963DE" w:rsidRPr="007963DE" w:rsidRDefault="007963DE" w:rsidP="007963DE">
      <w:pPr>
        <w:numPr>
          <w:ilvl w:val="0"/>
          <w:numId w:val="42"/>
        </w:numPr>
        <w:overflowPunct w:val="0"/>
        <w:autoSpaceDE w:val="0"/>
        <w:autoSpaceDN w:val="0"/>
        <w:adjustRightInd w:val="0"/>
        <w:ind w:left="709" w:firstLine="426"/>
        <w:jc w:val="both"/>
        <w:textAlignment w:val="baseline"/>
        <w:rPr>
          <w:rFonts w:cs="Arial"/>
          <w:sz w:val="18"/>
          <w:szCs w:val="18"/>
          <w:lang w:val="ru-RU"/>
        </w:rPr>
      </w:pPr>
      <w:r w:rsidRPr="007963DE">
        <w:rPr>
          <w:rFonts w:cs="Arial"/>
          <w:sz w:val="18"/>
          <w:szCs w:val="18"/>
          <w:lang w:val="ru-RU"/>
        </w:rPr>
        <w:t>Для самоходных машин на колесном ходу – не более 15 лет;</w:t>
      </w:r>
    </w:p>
    <w:p w:rsidR="007963DE" w:rsidRPr="007963DE" w:rsidRDefault="007963DE" w:rsidP="007963DE">
      <w:pPr>
        <w:numPr>
          <w:ilvl w:val="0"/>
          <w:numId w:val="42"/>
        </w:numPr>
        <w:overflowPunct w:val="0"/>
        <w:autoSpaceDE w:val="0"/>
        <w:autoSpaceDN w:val="0"/>
        <w:adjustRightInd w:val="0"/>
        <w:ind w:left="709" w:firstLine="426"/>
        <w:jc w:val="both"/>
        <w:textAlignment w:val="baseline"/>
        <w:rPr>
          <w:rFonts w:cs="Arial"/>
          <w:sz w:val="18"/>
          <w:szCs w:val="18"/>
          <w:lang w:val="ru-RU"/>
        </w:rPr>
      </w:pPr>
      <w:r w:rsidRPr="007963DE">
        <w:rPr>
          <w:rFonts w:cs="Arial"/>
          <w:sz w:val="18"/>
          <w:szCs w:val="18"/>
          <w:lang w:val="ru-RU"/>
        </w:rPr>
        <w:t>Для самоходных машин на гусеничном ходу – не более 20 лет;</w:t>
      </w:r>
    </w:p>
    <w:p w:rsidR="007963DE" w:rsidRPr="007963DE" w:rsidRDefault="007963DE" w:rsidP="007963DE">
      <w:pPr>
        <w:numPr>
          <w:ilvl w:val="0"/>
          <w:numId w:val="42"/>
        </w:numPr>
        <w:overflowPunct w:val="0"/>
        <w:autoSpaceDE w:val="0"/>
        <w:autoSpaceDN w:val="0"/>
        <w:adjustRightInd w:val="0"/>
        <w:ind w:left="709" w:firstLine="426"/>
        <w:jc w:val="both"/>
        <w:textAlignment w:val="baseline"/>
        <w:rPr>
          <w:rFonts w:cs="Arial"/>
          <w:sz w:val="18"/>
          <w:szCs w:val="18"/>
          <w:lang w:val="ru-RU"/>
        </w:rPr>
      </w:pPr>
      <w:r w:rsidRPr="007963DE">
        <w:rPr>
          <w:rFonts w:cs="Arial"/>
          <w:sz w:val="18"/>
          <w:szCs w:val="18"/>
          <w:lang w:val="ru-RU"/>
        </w:rPr>
        <w:t>Для вездеходов – не более 25 лет;</w:t>
      </w:r>
    </w:p>
    <w:p w:rsidR="007963DE" w:rsidRPr="007963DE" w:rsidRDefault="007963DE" w:rsidP="007963DE">
      <w:pPr>
        <w:numPr>
          <w:ilvl w:val="0"/>
          <w:numId w:val="42"/>
        </w:numPr>
        <w:overflowPunct w:val="0"/>
        <w:autoSpaceDE w:val="0"/>
        <w:autoSpaceDN w:val="0"/>
        <w:adjustRightInd w:val="0"/>
        <w:ind w:left="709" w:firstLine="426"/>
        <w:jc w:val="both"/>
        <w:textAlignment w:val="baseline"/>
        <w:rPr>
          <w:rFonts w:cs="Arial"/>
          <w:sz w:val="18"/>
          <w:szCs w:val="18"/>
          <w:lang w:val="ru-RU"/>
        </w:rPr>
      </w:pPr>
      <w:r w:rsidRPr="007963DE">
        <w:rPr>
          <w:rFonts w:cs="Arial"/>
          <w:sz w:val="18"/>
          <w:szCs w:val="18"/>
          <w:lang w:val="ru-RU"/>
        </w:rPr>
        <w:t>Допустимый возраст ТС и прицепов может быть увеличен при наличии заключения от завода-изготовителя или официального дилера о технической исправности.</w:t>
      </w:r>
    </w:p>
    <w:p w:rsidR="007963DE" w:rsidRPr="007963DE" w:rsidRDefault="007963DE" w:rsidP="007963DE">
      <w:pPr>
        <w:tabs>
          <w:tab w:val="left" w:pos="426"/>
        </w:tabs>
        <w:jc w:val="both"/>
        <w:rPr>
          <w:rFonts w:cs="Arial"/>
          <w:sz w:val="18"/>
          <w:szCs w:val="18"/>
          <w:lang w:val="ru-RU"/>
        </w:rPr>
      </w:pPr>
    </w:p>
    <w:p w:rsidR="007963DE" w:rsidRPr="007963DE" w:rsidRDefault="007963DE" w:rsidP="007963DE">
      <w:pPr>
        <w:tabs>
          <w:tab w:val="left" w:pos="993"/>
        </w:tabs>
        <w:jc w:val="both"/>
        <w:rPr>
          <w:rFonts w:cs="Arial"/>
          <w:sz w:val="18"/>
          <w:szCs w:val="18"/>
          <w:lang w:val="ru-RU"/>
        </w:rPr>
      </w:pPr>
    </w:p>
    <w:p w:rsidR="007963DE" w:rsidRPr="007963DE" w:rsidRDefault="007963DE" w:rsidP="007963DE">
      <w:pPr>
        <w:numPr>
          <w:ilvl w:val="1"/>
          <w:numId w:val="37"/>
        </w:numPr>
        <w:tabs>
          <w:tab w:val="left" w:pos="1276"/>
        </w:tabs>
        <w:ind w:left="0" w:firstLine="426"/>
        <w:contextualSpacing/>
        <w:jc w:val="both"/>
        <w:rPr>
          <w:b/>
          <w:bCs/>
          <w:sz w:val="18"/>
          <w:szCs w:val="18"/>
          <w:lang w:val="ru-RU" w:eastAsia="ru-RU"/>
        </w:rPr>
      </w:pPr>
      <w:r w:rsidRPr="007963DE">
        <w:rPr>
          <w:b/>
          <w:bCs/>
          <w:sz w:val="18"/>
          <w:szCs w:val="18"/>
          <w:lang w:val="ru-RU" w:eastAsia="ru-RU"/>
        </w:rPr>
        <w:t>В области экологической безопасности Подрядчик обязан обеспечить соблюдение следующих требований:</w:t>
      </w:r>
    </w:p>
    <w:p w:rsidR="007963DE" w:rsidRPr="007963DE" w:rsidRDefault="007963DE" w:rsidP="007963DE">
      <w:pPr>
        <w:tabs>
          <w:tab w:val="left" w:pos="1276"/>
        </w:tabs>
        <w:ind w:left="693"/>
        <w:contextualSpacing/>
        <w:jc w:val="both"/>
        <w:rPr>
          <w:b/>
          <w:bCs/>
          <w:sz w:val="18"/>
          <w:szCs w:val="18"/>
          <w:lang w:val="ru-RU" w:eastAsia="ru-RU"/>
        </w:rPr>
      </w:pPr>
    </w:p>
    <w:p w:rsidR="007963DE" w:rsidRPr="007963DE" w:rsidRDefault="007963DE" w:rsidP="007963DE">
      <w:pPr>
        <w:numPr>
          <w:ilvl w:val="2"/>
          <w:numId w:val="37"/>
        </w:numPr>
        <w:tabs>
          <w:tab w:val="left" w:pos="426"/>
          <w:tab w:val="left" w:pos="851"/>
        </w:tabs>
        <w:ind w:left="0" w:firstLine="426"/>
        <w:contextualSpacing/>
        <w:jc w:val="both"/>
        <w:rPr>
          <w:rFonts w:cs="Arial"/>
          <w:sz w:val="18"/>
          <w:szCs w:val="18"/>
          <w:lang w:val="ru-RU"/>
        </w:rPr>
      </w:pPr>
      <w:r w:rsidRPr="007963DE">
        <w:rPr>
          <w:rFonts w:cs="Arial"/>
          <w:sz w:val="18"/>
          <w:szCs w:val="18"/>
          <w:lang w:val="ru-RU"/>
        </w:rPr>
        <w:t>Подрядчик в процессе выполнения работ обязан принять все необходимые меры безопасности для обеспечения защиты окружающей среды, атмосферного воздуха, поверхностных и подземных вод, почв и грунтов, недр, животного и растительного мира от неблагоприятных воздействий, вызванных действиями Подрядчика, и свести к минимуму ущерб, который могут повлечь за собой подобные действия.</w:t>
      </w:r>
    </w:p>
    <w:p w:rsidR="007963DE" w:rsidRPr="007963DE" w:rsidRDefault="007963DE" w:rsidP="007963DE">
      <w:pPr>
        <w:tabs>
          <w:tab w:val="left" w:pos="426"/>
          <w:tab w:val="left" w:pos="851"/>
        </w:tabs>
        <w:ind w:firstLine="426"/>
        <w:contextualSpacing/>
        <w:jc w:val="both"/>
        <w:rPr>
          <w:rFonts w:cs="Arial"/>
          <w:sz w:val="18"/>
          <w:szCs w:val="18"/>
          <w:lang w:val="ru-RU"/>
        </w:rPr>
      </w:pPr>
      <w:r w:rsidRPr="007963DE">
        <w:rPr>
          <w:rFonts w:cs="Arial"/>
          <w:sz w:val="18"/>
          <w:szCs w:val="18"/>
          <w:lang w:val="ru-RU"/>
        </w:rPr>
        <w:t>Подрядчик обязан принять меры по снижению объемов образования отходов, выбросов загрязняющих веществ в атмосферный воздух от стационарных и передвижных источников и снижению объемов водопотребления согласно требованиям законодательства РФ и требованиям Заказчика.</w:t>
      </w:r>
    </w:p>
    <w:p w:rsidR="007963DE" w:rsidRPr="007963DE" w:rsidRDefault="007963DE" w:rsidP="007963DE">
      <w:pPr>
        <w:numPr>
          <w:ilvl w:val="2"/>
          <w:numId w:val="37"/>
        </w:numPr>
        <w:tabs>
          <w:tab w:val="left" w:pos="426"/>
          <w:tab w:val="left" w:pos="1134"/>
        </w:tabs>
        <w:ind w:left="0" w:firstLine="426"/>
        <w:contextualSpacing/>
        <w:jc w:val="both"/>
        <w:rPr>
          <w:rFonts w:cs="Arial"/>
          <w:sz w:val="18"/>
          <w:szCs w:val="18"/>
          <w:lang w:val="ru-RU"/>
        </w:rPr>
      </w:pPr>
      <w:r w:rsidRPr="007963DE">
        <w:rPr>
          <w:rFonts w:cs="Arial"/>
          <w:sz w:val="18"/>
          <w:szCs w:val="18"/>
          <w:lang w:val="ru-RU"/>
        </w:rPr>
        <w:t xml:space="preserve">Обеспечить постановку собственных объектов негативного воздействия на окружающую среду на государственный учет, в </w:t>
      </w:r>
      <w:proofErr w:type="spellStart"/>
      <w:r w:rsidRPr="007963DE">
        <w:rPr>
          <w:rFonts w:cs="Arial"/>
          <w:sz w:val="18"/>
          <w:szCs w:val="18"/>
          <w:lang w:val="ru-RU"/>
        </w:rPr>
        <w:t>т.ч</w:t>
      </w:r>
      <w:proofErr w:type="spellEnd"/>
      <w:r w:rsidRPr="007963DE">
        <w:rPr>
          <w:rFonts w:cs="Arial"/>
          <w:sz w:val="18"/>
          <w:szCs w:val="18"/>
          <w:lang w:val="ru-RU"/>
        </w:rPr>
        <w:t>. при осуществлении на объекте, оказывающем негативное воздействие на окружающую среду:</w:t>
      </w:r>
    </w:p>
    <w:p w:rsidR="007963DE" w:rsidRPr="007963DE" w:rsidRDefault="007963DE" w:rsidP="007963DE">
      <w:pPr>
        <w:numPr>
          <w:ilvl w:val="0"/>
          <w:numId w:val="48"/>
        </w:numPr>
        <w:tabs>
          <w:tab w:val="left" w:pos="786"/>
          <w:tab w:val="left" w:pos="851"/>
        </w:tabs>
        <w:ind w:left="0" w:firstLine="426"/>
        <w:contextualSpacing/>
        <w:jc w:val="both"/>
        <w:rPr>
          <w:rFonts w:cs="Arial"/>
          <w:sz w:val="18"/>
          <w:szCs w:val="18"/>
          <w:lang w:val="ru-RU"/>
        </w:rPr>
      </w:pPr>
      <w:r w:rsidRPr="007963DE">
        <w:rPr>
          <w:rFonts w:cs="Arial"/>
          <w:sz w:val="18"/>
          <w:szCs w:val="18"/>
          <w:lang w:val="ru-RU"/>
        </w:rPr>
        <w:t>хозяйственной и (или) иной деятельности по строительству объектов капитального строительства продолжительностью более 6 месяцев – как ОНВОС III категории;</w:t>
      </w:r>
    </w:p>
    <w:p w:rsidR="007963DE" w:rsidRPr="007963DE" w:rsidRDefault="007963DE" w:rsidP="007963DE">
      <w:pPr>
        <w:numPr>
          <w:ilvl w:val="0"/>
          <w:numId w:val="48"/>
        </w:numPr>
        <w:tabs>
          <w:tab w:val="left" w:pos="786"/>
          <w:tab w:val="left" w:pos="851"/>
        </w:tabs>
        <w:ind w:left="0" w:firstLine="426"/>
        <w:contextualSpacing/>
        <w:jc w:val="both"/>
        <w:rPr>
          <w:rFonts w:cs="Arial"/>
          <w:sz w:val="18"/>
          <w:szCs w:val="18"/>
          <w:lang w:val="ru-RU"/>
        </w:rPr>
      </w:pPr>
      <w:r w:rsidRPr="007963DE">
        <w:rPr>
          <w:rFonts w:cs="Arial"/>
          <w:sz w:val="18"/>
          <w:szCs w:val="18"/>
          <w:lang w:val="ru-RU"/>
        </w:rPr>
        <w:t>хозяйственной и (или) иной деятельности по строительству объектов капитального строительства продолжительностью менее 6 месяцев – как ОНВОС IV категории.</w:t>
      </w:r>
    </w:p>
    <w:p w:rsidR="007963DE" w:rsidRPr="007963DE" w:rsidRDefault="007963DE" w:rsidP="007963DE">
      <w:pPr>
        <w:numPr>
          <w:ilvl w:val="2"/>
          <w:numId w:val="52"/>
        </w:numPr>
        <w:tabs>
          <w:tab w:val="left" w:pos="851"/>
          <w:tab w:val="left" w:pos="993"/>
        </w:tabs>
        <w:spacing w:line="259" w:lineRule="auto"/>
        <w:ind w:firstLine="426"/>
        <w:contextualSpacing/>
        <w:jc w:val="both"/>
        <w:rPr>
          <w:rFonts w:cs="Arial"/>
          <w:sz w:val="18"/>
          <w:szCs w:val="18"/>
          <w:lang w:val="ru-RU"/>
        </w:rPr>
      </w:pPr>
      <w:r w:rsidRPr="007963DE">
        <w:rPr>
          <w:rFonts w:cs="Arial"/>
          <w:sz w:val="18"/>
          <w:szCs w:val="18"/>
          <w:lang w:val="ru-RU"/>
        </w:rPr>
        <w:t>Самостоятельно осуществить нормирование воздействия на окружающую среду с получением соответствующих разрешительных документов в отношении собственных объектов НВОС с учетом их категории.</w:t>
      </w:r>
    </w:p>
    <w:p w:rsidR="007963DE" w:rsidRPr="007963DE" w:rsidRDefault="007963DE" w:rsidP="007963DE">
      <w:pPr>
        <w:numPr>
          <w:ilvl w:val="2"/>
          <w:numId w:val="52"/>
        </w:numPr>
        <w:tabs>
          <w:tab w:val="left" w:pos="851"/>
          <w:tab w:val="left" w:pos="993"/>
        </w:tabs>
        <w:spacing w:line="259" w:lineRule="auto"/>
        <w:ind w:firstLine="426"/>
        <w:contextualSpacing/>
        <w:jc w:val="both"/>
        <w:rPr>
          <w:rFonts w:cs="Arial"/>
          <w:sz w:val="18"/>
          <w:szCs w:val="18"/>
          <w:lang w:val="ru-RU"/>
        </w:rPr>
      </w:pPr>
      <w:r w:rsidRPr="007963DE">
        <w:rPr>
          <w:rFonts w:cs="Arial"/>
          <w:sz w:val="18"/>
          <w:szCs w:val="18"/>
          <w:lang w:val="ru-RU"/>
        </w:rPr>
        <w:t>Самостоятельно производить начисления и оплату платежей за негативное воздействие на окружающую среду, вести установленную отчетность в соответствии с законодательством РФ.</w:t>
      </w:r>
    </w:p>
    <w:p w:rsidR="007963DE" w:rsidRPr="007963DE" w:rsidRDefault="007963DE" w:rsidP="007963DE">
      <w:pPr>
        <w:numPr>
          <w:ilvl w:val="2"/>
          <w:numId w:val="52"/>
        </w:numPr>
        <w:tabs>
          <w:tab w:val="left" w:pos="426"/>
          <w:tab w:val="left" w:pos="1134"/>
        </w:tabs>
        <w:ind w:firstLine="426"/>
        <w:contextualSpacing/>
        <w:jc w:val="both"/>
        <w:rPr>
          <w:rFonts w:cs="Arial"/>
          <w:sz w:val="18"/>
          <w:szCs w:val="18"/>
          <w:lang w:val="ru-RU"/>
        </w:rPr>
      </w:pPr>
      <w:r w:rsidRPr="007963DE">
        <w:rPr>
          <w:rFonts w:cs="Arial"/>
          <w:sz w:val="18"/>
          <w:szCs w:val="18"/>
          <w:lang w:val="ru-RU"/>
        </w:rPr>
        <w:t xml:space="preserve">В процессе выполнения работ обеспечить обустройство мест накопления отходов, для формирования партии отходов с целью их дальнейшей обработки, утилизации, обезвреживания, размещения, передачи другим специализированным организациям, имеющим лицензии на сбор, транспортирование, обработку, утилизацию, обезвреживание, размещение отходов I-IV классов опасности по договорам, самостоятельно заключенным Подрядчиком. Размещение мест накопления отходов согласовать с Заказчиком. </w:t>
      </w:r>
    </w:p>
    <w:p w:rsidR="007963DE" w:rsidRPr="007963DE" w:rsidRDefault="007963DE" w:rsidP="007963DE">
      <w:pPr>
        <w:spacing w:line="259" w:lineRule="auto"/>
        <w:ind w:firstLine="426"/>
        <w:jc w:val="both"/>
        <w:rPr>
          <w:rFonts w:cs="Arial"/>
          <w:sz w:val="18"/>
          <w:szCs w:val="18"/>
          <w:lang w:val="ru-RU"/>
        </w:rPr>
      </w:pPr>
      <w:r w:rsidRPr="007963DE">
        <w:rPr>
          <w:rFonts w:cs="Arial"/>
          <w:sz w:val="18"/>
          <w:szCs w:val="18"/>
          <w:lang w:val="ru-RU"/>
        </w:rPr>
        <w:t xml:space="preserve">Обустройство мест накопления отходов осуществляется в соответствии с действующим законодательством. Отходы должны накапливаться раздельно по видам, группам или группам однородных отходов в ёмкости/контейнеры заводского исполнения по прямому назначению согласно паспорту </w:t>
      </w:r>
      <w:proofErr w:type="gramStart"/>
      <w:r w:rsidRPr="007963DE">
        <w:rPr>
          <w:rFonts w:cs="Arial"/>
          <w:sz w:val="18"/>
          <w:szCs w:val="18"/>
          <w:lang w:val="ru-RU"/>
        </w:rPr>
        <w:t>изделия..</w:t>
      </w:r>
      <w:proofErr w:type="gramEnd"/>
      <w:r w:rsidRPr="007963DE">
        <w:rPr>
          <w:rFonts w:cs="Arial"/>
          <w:sz w:val="18"/>
          <w:szCs w:val="18"/>
          <w:lang w:val="ru-RU"/>
        </w:rPr>
        <w:t xml:space="preserve"> В целях организации безопасного производства работ и жизнедеятельности на объектах Заказчика запрещено использование металлической </w:t>
      </w:r>
      <w:proofErr w:type="spellStart"/>
      <w:r w:rsidRPr="007963DE">
        <w:rPr>
          <w:rFonts w:cs="Arial"/>
          <w:sz w:val="18"/>
          <w:szCs w:val="18"/>
          <w:lang w:val="ru-RU"/>
        </w:rPr>
        <w:t>бочкотары</w:t>
      </w:r>
      <w:proofErr w:type="spellEnd"/>
      <w:r w:rsidRPr="007963DE">
        <w:rPr>
          <w:rFonts w:cs="Arial"/>
          <w:sz w:val="18"/>
          <w:szCs w:val="18"/>
          <w:lang w:val="ru-RU"/>
        </w:rPr>
        <w:t>.</w:t>
      </w:r>
    </w:p>
    <w:p w:rsidR="007963DE" w:rsidRPr="007963DE" w:rsidRDefault="007963DE" w:rsidP="007963DE">
      <w:pPr>
        <w:spacing w:line="259" w:lineRule="auto"/>
        <w:ind w:firstLine="426"/>
        <w:jc w:val="both"/>
        <w:rPr>
          <w:rFonts w:cs="Arial"/>
          <w:sz w:val="18"/>
          <w:szCs w:val="18"/>
          <w:lang w:val="ru-RU"/>
        </w:rPr>
      </w:pPr>
      <w:r w:rsidRPr="007963DE">
        <w:rPr>
          <w:rFonts w:cs="Arial"/>
          <w:sz w:val="18"/>
          <w:szCs w:val="18"/>
          <w:lang w:val="ru-RU"/>
        </w:rPr>
        <w:t>При наличии лицензии на сбор, транспортирование, обработку, утилизацию, обезвреживание, размещение отходов I-IV классов опасности, Подрядчик вправе самостоятельно осуществлять деятельность по обращению с отходами согласно данной лицензии.</w:t>
      </w:r>
    </w:p>
    <w:p w:rsidR="007963DE" w:rsidRPr="007963DE" w:rsidRDefault="007963DE" w:rsidP="007963DE">
      <w:pPr>
        <w:tabs>
          <w:tab w:val="left" w:pos="851"/>
          <w:tab w:val="left" w:pos="993"/>
        </w:tabs>
        <w:ind w:firstLine="426"/>
        <w:jc w:val="both"/>
        <w:rPr>
          <w:rFonts w:cs="Arial"/>
          <w:sz w:val="18"/>
          <w:szCs w:val="18"/>
          <w:lang w:val="ru-RU"/>
        </w:rPr>
      </w:pPr>
      <w:r w:rsidRPr="007963DE">
        <w:rPr>
          <w:rFonts w:cs="Arial"/>
          <w:sz w:val="18"/>
          <w:szCs w:val="18"/>
          <w:lang w:val="ru-RU"/>
        </w:rPr>
        <w:t>Обеспечивает наличие паспортов на отходы производства и потребления, ведение учета движения отходов, предоставление отчетности и внесение платы за негативное воздействие на окружающую среду за размещение собственных отходов в соответствии с требованием действующего законодательства.</w:t>
      </w:r>
    </w:p>
    <w:p w:rsidR="007963DE" w:rsidRPr="007963DE" w:rsidRDefault="007963DE" w:rsidP="007963DE">
      <w:pPr>
        <w:tabs>
          <w:tab w:val="left" w:pos="851"/>
          <w:tab w:val="left" w:pos="993"/>
        </w:tabs>
        <w:ind w:firstLine="426"/>
        <w:jc w:val="both"/>
        <w:rPr>
          <w:rFonts w:cs="Arial"/>
          <w:sz w:val="18"/>
          <w:szCs w:val="18"/>
          <w:lang w:val="ru-RU"/>
        </w:rPr>
      </w:pPr>
      <w:r w:rsidRPr="007963DE">
        <w:rPr>
          <w:rFonts w:cs="Arial"/>
          <w:sz w:val="18"/>
          <w:szCs w:val="18"/>
          <w:lang w:val="ru-RU"/>
        </w:rPr>
        <w:t>Подрядчик обязан по письменному запросу службы охраны окружающей среды Заказчика предоставить копии отчетов, направленных в надзорные органы и копии платежных поручений по оплате за негативное воздействие на окружающую среду (в части размещения отходов).</w:t>
      </w:r>
    </w:p>
    <w:p w:rsidR="007963DE" w:rsidRPr="007963DE" w:rsidRDefault="007963DE" w:rsidP="007963DE">
      <w:pPr>
        <w:numPr>
          <w:ilvl w:val="2"/>
          <w:numId w:val="52"/>
        </w:numPr>
        <w:tabs>
          <w:tab w:val="left" w:pos="426"/>
          <w:tab w:val="left" w:pos="1134"/>
        </w:tabs>
        <w:ind w:firstLine="426"/>
        <w:contextualSpacing/>
        <w:rPr>
          <w:rFonts w:cs="Arial"/>
          <w:sz w:val="18"/>
          <w:szCs w:val="18"/>
          <w:lang w:val="ru-RU"/>
        </w:rPr>
      </w:pPr>
      <w:r w:rsidRPr="007963DE">
        <w:rPr>
          <w:rFonts w:cs="Arial"/>
          <w:sz w:val="18"/>
          <w:szCs w:val="18"/>
          <w:lang w:val="ru-RU"/>
        </w:rPr>
        <w:t xml:space="preserve">Подрядчик обеспечивает раздельный сбор производственных и хозяйственно-бытовых сточных вод в емкости/септики заводского исполнения. Использование металлической </w:t>
      </w:r>
      <w:proofErr w:type="spellStart"/>
      <w:r w:rsidRPr="007963DE">
        <w:rPr>
          <w:rFonts w:cs="Arial"/>
          <w:sz w:val="18"/>
          <w:szCs w:val="18"/>
          <w:lang w:val="ru-RU"/>
        </w:rPr>
        <w:t>бочкотары</w:t>
      </w:r>
      <w:proofErr w:type="spellEnd"/>
      <w:r w:rsidRPr="007963DE">
        <w:rPr>
          <w:rFonts w:cs="Arial"/>
          <w:sz w:val="18"/>
          <w:szCs w:val="18"/>
          <w:lang w:val="ru-RU"/>
        </w:rPr>
        <w:t xml:space="preserve"> для сбора стоков запрещено.</w:t>
      </w:r>
    </w:p>
    <w:p w:rsidR="007963DE" w:rsidRPr="007963DE" w:rsidRDefault="007963DE" w:rsidP="007963DE">
      <w:pPr>
        <w:numPr>
          <w:ilvl w:val="2"/>
          <w:numId w:val="52"/>
        </w:numPr>
        <w:tabs>
          <w:tab w:val="left" w:pos="426"/>
          <w:tab w:val="left" w:pos="1134"/>
        </w:tabs>
        <w:ind w:firstLine="426"/>
        <w:contextualSpacing/>
        <w:jc w:val="both"/>
        <w:rPr>
          <w:rFonts w:cs="Arial"/>
          <w:sz w:val="18"/>
          <w:szCs w:val="18"/>
          <w:lang w:val="ru-RU"/>
        </w:rPr>
      </w:pPr>
      <w:r w:rsidRPr="007963DE">
        <w:rPr>
          <w:rFonts w:cs="Arial"/>
          <w:sz w:val="18"/>
          <w:szCs w:val="18"/>
          <w:lang w:val="ru-RU"/>
        </w:rPr>
        <w:t>Подрядчик обеспечивает очистку сточных вод на собственных очистных сооружениях, либо откачку и вывоз на очистные сооружения сторонних организаций в соответствии с договорами, заключенными ПО. Сброс хозяйственно-бытовых, производственных сточных вод, технических, питьевых, иных вод и жидкостей на рельеф местности запрещен.</w:t>
      </w:r>
    </w:p>
    <w:p w:rsidR="007963DE" w:rsidRPr="007963DE" w:rsidRDefault="007963DE" w:rsidP="007963DE">
      <w:pPr>
        <w:numPr>
          <w:ilvl w:val="2"/>
          <w:numId w:val="52"/>
        </w:numPr>
        <w:tabs>
          <w:tab w:val="left" w:pos="426"/>
          <w:tab w:val="left" w:pos="1134"/>
        </w:tabs>
        <w:ind w:firstLine="426"/>
        <w:contextualSpacing/>
        <w:jc w:val="both"/>
        <w:rPr>
          <w:rFonts w:cs="Arial"/>
          <w:sz w:val="18"/>
          <w:szCs w:val="18"/>
          <w:lang w:val="ru-RU"/>
        </w:rPr>
      </w:pPr>
      <w:r w:rsidRPr="007963DE">
        <w:rPr>
          <w:rFonts w:cs="Arial"/>
          <w:sz w:val="18"/>
          <w:szCs w:val="18"/>
          <w:lang w:val="ru-RU"/>
        </w:rPr>
        <w:t xml:space="preserve">Подрядчик несет ответственность за качество хозяйственно-бытовых сточных вод, передаваемых на очистные сооружения Заказчика. Хозяйственно-бытовые сточные воды не должны содержать нефтепродукты, тяжелые металлы и радиоактивные вещества, различные виды горюче-смазочных материалов, смол, нерастворимых жиров, гнилостных бактерий. Для этих целей Подрядчик обязуется применять </w:t>
      </w:r>
      <w:proofErr w:type="spellStart"/>
      <w:r w:rsidRPr="007963DE">
        <w:rPr>
          <w:rFonts w:cs="Arial"/>
          <w:sz w:val="18"/>
          <w:szCs w:val="18"/>
          <w:lang w:val="ru-RU"/>
        </w:rPr>
        <w:t>биоразлагаемые</w:t>
      </w:r>
      <w:proofErr w:type="spellEnd"/>
      <w:r w:rsidRPr="007963DE">
        <w:rPr>
          <w:rFonts w:cs="Arial"/>
          <w:sz w:val="18"/>
          <w:szCs w:val="18"/>
          <w:lang w:val="ru-RU"/>
        </w:rPr>
        <w:t xml:space="preserve"> моющие средства и порошки, места приема пищи и столовые оборудовать </w:t>
      </w:r>
      <w:proofErr w:type="spellStart"/>
      <w:r w:rsidRPr="007963DE">
        <w:rPr>
          <w:rFonts w:cs="Arial"/>
          <w:sz w:val="18"/>
          <w:szCs w:val="18"/>
          <w:lang w:val="ru-RU"/>
        </w:rPr>
        <w:t>жироуловителями</w:t>
      </w:r>
      <w:proofErr w:type="spellEnd"/>
      <w:r w:rsidRPr="007963DE">
        <w:rPr>
          <w:rFonts w:cs="Arial"/>
          <w:sz w:val="18"/>
          <w:szCs w:val="18"/>
          <w:lang w:val="ru-RU"/>
        </w:rPr>
        <w:t>, организовать процесс периодического вывоза сточных вод (на предмет исключения образования гнилостных бактерий). Требования к качеству передаваемых сточных вод устанавливаются Заказчиком (или организацией, осуществляющей прием стоков) в зависимости от типа очистных сооружений, их производительности и т.д. Условия, график и объем вывоза Подрядчик обязан согласовать с Заказчиком или организацией, осуществляющей прием сточных вод.</w:t>
      </w:r>
    </w:p>
    <w:p w:rsidR="007963DE" w:rsidRPr="007963DE" w:rsidRDefault="007963DE" w:rsidP="007963DE">
      <w:pPr>
        <w:tabs>
          <w:tab w:val="left" w:pos="426"/>
          <w:tab w:val="left" w:pos="1134"/>
        </w:tabs>
        <w:jc w:val="both"/>
        <w:rPr>
          <w:rFonts w:cs="Arial"/>
          <w:sz w:val="18"/>
          <w:szCs w:val="18"/>
          <w:lang w:val="ru-RU"/>
        </w:rPr>
      </w:pPr>
      <w:r w:rsidRPr="007963DE">
        <w:rPr>
          <w:rFonts w:cs="Arial"/>
          <w:sz w:val="18"/>
          <w:szCs w:val="18"/>
          <w:lang w:val="ru-RU"/>
        </w:rPr>
        <w:t xml:space="preserve">На территории лицензионных участков Заказчика бурение собственных артезианских скважин Подрядчиком допускается только после согласования с Заказчиком и получения соответствующей Лицензии. По согласованию с Заказчиком Подрядчик может использовать воду из артезианских скважин Заказчика для технических нужд. Подрядчики, использующие воду Заказчика, должны ежемесячно предоставлять в службу охраны окружающей среды Заказчика информацию об объемах водопотребления в срок до 2 числа месяца, следующего за отчетным; путем внесения информации в программу по водопотреблению и водоотведению (скан журнала в формате </w:t>
      </w:r>
      <w:proofErr w:type="spellStart"/>
      <w:r w:rsidRPr="007963DE">
        <w:rPr>
          <w:rFonts w:cs="Arial"/>
          <w:sz w:val="18"/>
          <w:szCs w:val="18"/>
          <w:lang w:val="ru-RU"/>
        </w:rPr>
        <w:t>pdf</w:t>
      </w:r>
      <w:proofErr w:type="spellEnd"/>
      <w:r w:rsidRPr="007963DE">
        <w:rPr>
          <w:rFonts w:cs="Arial"/>
          <w:sz w:val="18"/>
          <w:szCs w:val="18"/>
          <w:lang w:val="ru-RU"/>
        </w:rPr>
        <w:t xml:space="preserve"> с подписями ответственных и в </w:t>
      </w:r>
      <w:proofErr w:type="spellStart"/>
      <w:r w:rsidRPr="007963DE">
        <w:rPr>
          <w:rFonts w:cs="Arial"/>
          <w:sz w:val="18"/>
          <w:szCs w:val="18"/>
          <w:lang w:val="ru-RU"/>
        </w:rPr>
        <w:t>excel</w:t>
      </w:r>
      <w:proofErr w:type="spellEnd"/>
      <w:r w:rsidRPr="007963DE">
        <w:rPr>
          <w:rFonts w:cs="Arial"/>
          <w:sz w:val="18"/>
          <w:szCs w:val="18"/>
          <w:lang w:val="ru-RU"/>
        </w:rPr>
        <w:t>). При самостоятельном водозаборе из артезианских скважин (на рабочих площадках) Подрядчик должен ежемесячно предоставлять справку «Учет потребления технической воды на нужды бурения» в соответствии с требованиями Заказчика.</w:t>
      </w:r>
    </w:p>
    <w:p w:rsidR="007963DE" w:rsidRPr="007963DE" w:rsidRDefault="007963DE" w:rsidP="007963DE">
      <w:pPr>
        <w:numPr>
          <w:ilvl w:val="2"/>
          <w:numId w:val="52"/>
        </w:numPr>
        <w:tabs>
          <w:tab w:val="left" w:pos="426"/>
          <w:tab w:val="left" w:pos="1134"/>
        </w:tabs>
        <w:ind w:firstLine="426"/>
        <w:contextualSpacing/>
        <w:jc w:val="both"/>
        <w:rPr>
          <w:rFonts w:cs="Arial"/>
          <w:sz w:val="18"/>
          <w:szCs w:val="18"/>
          <w:lang w:val="ru-RU"/>
        </w:rPr>
      </w:pPr>
      <w:r w:rsidRPr="007963DE">
        <w:rPr>
          <w:rFonts w:cs="Arial"/>
          <w:sz w:val="18"/>
          <w:szCs w:val="18"/>
          <w:lang w:val="ru-RU"/>
        </w:rPr>
        <w:t xml:space="preserve"> Подрядчик обеспечивает ведение первичного учета и качества вывозимых сточных вод согласно установленных требований. Запрещается сброс сточных вод в водный объект. Подрядчик обязан ознакомиться с наличием </w:t>
      </w:r>
      <w:proofErr w:type="spellStart"/>
      <w:r w:rsidRPr="007963DE">
        <w:rPr>
          <w:rFonts w:cs="Arial"/>
          <w:sz w:val="18"/>
          <w:szCs w:val="18"/>
          <w:lang w:val="ru-RU"/>
        </w:rPr>
        <w:t>водоохранных</w:t>
      </w:r>
      <w:proofErr w:type="spellEnd"/>
      <w:r w:rsidRPr="007963DE">
        <w:rPr>
          <w:rFonts w:cs="Arial"/>
          <w:sz w:val="18"/>
          <w:szCs w:val="18"/>
          <w:lang w:val="ru-RU"/>
        </w:rPr>
        <w:t xml:space="preserve"> зон на территории участков производства работ\рабочих площадок и соблюдать ограничения деятельности в соответствии с Водным Кодексом РФ. Подрядчик обязан ознакомиться с границами 1, 2 и 3 поясов зон санитарной охраны водозаборов Заказчика и соблюдать специальные требования в этих зонах в соответствии с требованиями законодательства РФ. </w:t>
      </w:r>
    </w:p>
    <w:p w:rsidR="007963DE" w:rsidRPr="007963DE" w:rsidRDefault="007963DE" w:rsidP="007963DE">
      <w:pPr>
        <w:numPr>
          <w:ilvl w:val="2"/>
          <w:numId w:val="52"/>
        </w:numPr>
        <w:tabs>
          <w:tab w:val="left" w:pos="426"/>
          <w:tab w:val="left" w:pos="1134"/>
        </w:tabs>
        <w:ind w:firstLine="426"/>
        <w:contextualSpacing/>
        <w:jc w:val="both"/>
        <w:rPr>
          <w:rFonts w:cs="Arial"/>
          <w:sz w:val="18"/>
          <w:szCs w:val="18"/>
          <w:lang w:val="ru-RU"/>
        </w:rPr>
      </w:pPr>
      <w:r w:rsidRPr="007963DE">
        <w:rPr>
          <w:rFonts w:cs="Arial"/>
          <w:sz w:val="18"/>
          <w:szCs w:val="18"/>
          <w:lang w:val="ru-RU"/>
        </w:rPr>
        <w:t>По завершению работ до подписания Акта приемки выполненных работ со стороны Заказчика, Подрядчик обязан вывезти с объекта все собственное оборудование и технику, излишки материалов и т.п., произвести демонтаж возведенных им временных зданий и сооружений. Обеспечить очистку территории и вывоз образованных отходов. Обеспечить прием-передачу Заказчику объекта в соответствии с требованиями проектных решений, с подписанием Акта приемки выполненных работ по данному этапу.</w:t>
      </w:r>
    </w:p>
    <w:p w:rsidR="007963DE" w:rsidRPr="007963DE" w:rsidRDefault="007963DE" w:rsidP="007963DE">
      <w:pPr>
        <w:numPr>
          <w:ilvl w:val="2"/>
          <w:numId w:val="52"/>
        </w:numPr>
        <w:tabs>
          <w:tab w:val="left" w:pos="426"/>
          <w:tab w:val="left" w:pos="1134"/>
        </w:tabs>
        <w:ind w:firstLine="426"/>
        <w:contextualSpacing/>
        <w:jc w:val="both"/>
        <w:rPr>
          <w:rFonts w:cs="Arial"/>
          <w:sz w:val="18"/>
          <w:szCs w:val="18"/>
          <w:lang w:val="ru-RU"/>
        </w:rPr>
      </w:pPr>
      <w:r w:rsidRPr="007963DE">
        <w:rPr>
          <w:rFonts w:cs="Arial"/>
          <w:sz w:val="18"/>
          <w:szCs w:val="18"/>
          <w:lang w:val="ru-RU"/>
        </w:rPr>
        <w:t xml:space="preserve"> Подрядчики, осуществляющие деятельность по привлекаемым договорам, которая в соответствии с законодательством оказывает негативное воздействие на окружающую среду обязаны обеспечить выполнение всех мероприятий по предотвращению и (или) снижению негативного воздействия на окружающую среду и рациональному использованию природных ресурсов, предусмотренных проектной документацией и положительным заключением государственной экологической экспертизы на период строительства с дальнейшим предоставлением в адрес Заказчика следующих подтверждающих документов по каждому объекту капитального строительства:</w:t>
      </w:r>
    </w:p>
    <w:p w:rsidR="007963DE" w:rsidRPr="007963DE" w:rsidRDefault="007963DE" w:rsidP="007963DE">
      <w:pPr>
        <w:numPr>
          <w:ilvl w:val="0"/>
          <w:numId w:val="56"/>
        </w:numPr>
        <w:overflowPunct w:val="0"/>
        <w:autoSpaceDE w:val="0"/>
        <w:autoSpaceDN w:val="0"/>
        <w:adjustRightInd w:val="0"/>
        <w:ind w:firstLine="426"/>
        <w:contextualSpacing/>
        <w:jc w:val="both"/>
        <w:textAlignment w:val="baseline"/>
        <w:rPr>
          <w:rFonts w:cs="Arial"/>
          <w:sz w:val="18"/>
          <w:szCs w:val="18"/>
          <w:lang w:val="ru-RU"/>
        </w:rPr>
      </w:pPr>
      <w:r w:rsidRPr="007963DE">
        <w:rPr>
          <w:rFonts w:cs="Arial"/>
          <w:sz w:val="18"/>
          <w:szCs w:val="18"/>
          <w:lang w:val="ru-RU"/>
        </w:rPr>
        <w:t>программу производственного экологического контроля на период строительства (для ОНВОС I- III категории);</w:t>
      </w:r>
    </w:p>
    <w:p w:rsidR="007963DE" w:rsidRPr="007963DE" w:rsidRDefault="007963DE" w:rsidP="007963DE">
      <w:pPr>
        <w:numPr>
          <w:ilvl w:val="0"/>
          <w:numId w:val="56"/>
        </w:numPr>
        <w:overflowPunct w:val="0"/>
        <w:autoSpaceDE w:val="0"/>
        <w:autoSpaceDN w:val="0"/>
        <w:adjustRightInd w:val="0"/>
        <w:ind w:firstLine="426"/>
        <w:contextualSpacing/>
        <w:jc w:val="both"/>
        <w:textAlignment w:val="baseline"/>
        <w:rPr>
          <w:rFonts w:cs="Arial"/>
          <w:sz w:val="18"/>
          <w:szCs w:val="18"/>
          <w:lang w:val="ru-RU"/>
        </w:rPr>
      </w:pPr>
      <w:r w:rsidRPr="007963DE">
        <w:rPr>
          <w:rFonts w:cs="Arial"/>
          <w:sz w:val="18"/>
          <w:szCs w:val="18"/>
          <w:lang w:val="ru-RU"/>
        </w:rPr>
        <w:t>результаты проведенного производственного экологического контроля (для ОНВОС I- III категории)</w:t>
      </w:r>
    </w:p>
    <w:p w:rsidR="007963DE" w:rsidRPr="007963DE" w:rsidRDefault="007963DE" w:rsidP="007963DE">
      <w:pPr>
        <w:numPr>
          <w:ilvl w:val="0"/>
          <w:numId w:val="56"/>
        </w:numPr>
        <w:overflowPunct w:val="0"/>
        <w:autoSpaceDE w:val="0"/>
        <w:autoSpaceDN w:val="0"/>
        <w:adjustRightInd w:val="0"/>
        <w:ind w:firstLine="426"/>
        <w:contextualSpacing/>
        <w:jc w:val="both"/>
        <w:textAlignment w:val="baseline"/>
        <w:rPr>
          <w:rFonts w:cs="Arial"/>
          <w:sz w:val="18"/>
          <w:szCs w:val="18"/>
          <w:lang w:val="ru-RU"/>
        </w:rPr>
      </w:pPr>
      <w:r w:rsidRPr="007963DE">
        <w:rPr>
          <w:rFonts w:cs="Arial"/>
          <w:sz w:val="18"/>
          <w:szCs w:val="18"/>
          <w:lang w:val="ru-RU"/>
        </w:rPr>
        <w:t>результаты экологического мониторинга на период строительства в соответствии с разделом ООС проектной документации;</w:t>
      </w:r>
    </w:p>
    <w:p w:rsidR="007963DE" w:rsidRPr="007963DE" w:rsidRDefault="007963DE" w:rsidP="007963DE">
      <w:pPr>
        <w:numPr>
          <w:ilvl w:val="0"/>
          <w:numId w:val="56"/>
        </w:numPr>
        <w:overflowPunct w:val="0"/>
        <w:autoSpaceDE w:val="0"/>
        <w:autoSpaceDN w:val="0"/>
        <w:adjustRightInd w:val="0"/>
        <w:ind w:firstLine="426"/>
        <w:contextualSpacing/>
        <w:jc w:val="both"/>
        <w:textAlignment w:val="baseline"/>
        <w:rPr>
          <w:rFonts w:cs="Arial"/>
          <w:sz w:val="18"/>
          <w:szCs w:val="18"/>
          <w:lang w:val="ru-RU"/>
        </w:rPr>
      </w:pPr>
      <w:r w:rsidRPr="007963DE">
        <w:rPr>
          <w:rFonts w:cs="Arial"/>
          <w:sz w:val="18"/>
          <w:szCs w:val="18"/>
          <w:lang w:val="ru-RU"/>
        </w:rPr>
        <w:t xml:space="preserve">договоры на обращение с отходами производства и потребления со специализированным организациям, имеющим лицензии на сбор, транспортирование, обработку, утилизацию, обезвреживание, размещение отходов I-IV классов опасности; </w:t>
      </w:r>
    </w:p>
    <w:p w:rsidR="007963DE" w:rsidRPr="007963DE" w:rsidRDefault="007963DE" w:rsidP="007963DE">
      <w:pPr>
        <w:numPr>
          <w:ilvl w:val="0"/>
          <w:numId w:val="56"/>
        </w:numPr>
        <w:overflowPunct w:val="0"/>
        <w:autoSpaceDE w:val="0"/>
        <w:autoSpaceDN w:val="0"/>
        <w:adjustRightInd w:val="0"/>
        <w:ind w:firstLine="426"/>
        <w:contextualSpacing/>
        <w:jc w:val="both"/>
        <w:textAlignment w:val="baseline"/>
        <w:rPr>
          <w:rFonts w:cs="Arial"/>
          <w:sz w:val="18"/>
          <w:szCs w:val="18"/>
          <w:lang w:val="ru-RU"/>
        </w:rPr>
      </w:pPr>
      <w:r w:rsidRPr="007963DE">
        <w:rPr>
          <w:rFonts w:cs="Arial"/>
          <w:sz w:val="18"/>
          <w:szCs w:val="18"/>
          <w:lang w:val="ru-RU"/>
        </w:rPr>
        <w:t>акты приема передачи отходов специализированным организациям, имеющим лицензии на сбор, транспортирование, обработку, утилизацию, обезвреживание, размещение отходов I-IV классов опасности;</w:t>
      </w:r>
    </w:p>
    <w:p w:rsidR="007963DE" w:rsidRPr="007963DE" w:rsidRDefault="007963DE" w:rsidP="007963DE">
      <w:pPr>
        <w:numPr>
          <w:ilvl w:val="0"/>
          <w:numId w:val="56"/>
        </w:numPr>
        <w:overflowPunct w:val="0"/>
        <w:autoSpaceDE w:val="0"/>
        <w:autoSpaceDN w:val="0"/>
        <w:adjustRightInd w:val="0"/>
        <w:ind w:firstLine="426"/>
        <w:contextualSpacing/>
        <w:jc w:val="both"/>
        <w:textAlignment w:val="baseline"/>
        <w:rPr>
          <w:rFonts w:cs="Arial"/>
          <w:sz w:val="18"/>
          <w:szCs w:val="18"/>
          <w:lang w:val="ru-RU"/>
        </w:rPr>
      </w:pPr>
      <w:r w:rsidRPr="007963DE">
        <w:rPr>
          <w:rFonts w:cs="Arial"/>
          <w:sz w:val="18"/>
          <w:szCs w:val="18"/>
          <w:lang w:val="ru-RU"/>
        </w:rPr>
        <w:t>при осуществлении деятельности собственными силами, наличие документации, подтверждающей полноту и качество выполнения работ по обращению с отходами;</w:t>
      </w:r>
    </w:p>
    <w:p w:rsidR="007963DE" w:rsidRPr="007963DE" w:rsidRDefault="007963DE" w:rsidP="007963DE">
      <w:pPr>
        <w:numPr>
          <w:ilvl w:val="0"/>
          <w:numId w:val="56"/>
        </w:numPr>
        <w:overflowPunct w:val="0"/>
        <w:autoSpaceDE w:val="0"/>
        <w:autoSpaceDN w:val="0"/>
        <w:adjustRightInd w:val="0"/>
        <w:ind w:firstLine="426"/>
        <w:contextualSpacing/>
        <w:jc w:val="both"/>
        <w:textAlignment w:val="baseline"/>
        <w:rPr>
          <w:rFonts w:cs="Arial"/>
          <w:sz w:val="18"/>
          <w:szCs w:val="18"/>
          <w:lang w:val="ru-RU"/>
        </w:rPr>
      </w:pPr>
      <w:r w:rsidRPr="007963DE">
        <w:rPr>
          <w:rFonts w:cs="Arial"/>
          <w:sz w:val="18"/>
          <w:szCs w:val="18"/>
          <w:lang w:val="ru-RU"/>
        </w:rPr>
        <w:t>журналы учета движения отходов;</w:t>
      </w:r>
    </w:p>
    <w:p w:rsidR="007963DE" w:rsidRPr="007963DE" w:rsidRDefault="007963DE" w:rsidP="007963DE">
      <w:pPr>
        <w:numPr>
          <w:ilvl w:val="0"/>
          <w:numId w:val="56"/>
        </w:numPr>
        <w:overflowPunct w:val="0"/>
        <w:autoSpaceDE w:val="0"/>
        <w:autoSpaceDN w:val="0"/>
        <w:adjustRightInd w:val="0"/>
        <w:ind w:firstLine="426"/>
        <w:contextualSpacing/>
        <w:jc w:val="both"/>
        <w:textAlignment w:val="baseline"/>
        <w:rPr>
          <w:rFonts w:cs="Arial"/>
          <w:sz w:val="18"/>
          <w:szCs w:val="18"/>
          <w:lang w:val="ru-RU"/>
        </w:rPr>
      </w:pPr>
      <w:r w:rsidRPr="007963DE">
        <w:rPr>
          <w:rFonts w:cs="Arial"/>
          <w:sz w:val="18"/>
          <w:szCs w:val="18"/>
          <w:lang w:val="ru-RU"/>
        </w:rPr>
        <w:t>свидетельство о постановке собственных объектов негативного воздействия на окружающую среду на государственный учет;</w:t>
      </w:r>
    </w:p>
    <w:p w:rsidR="007963DE" w:rsidRPr="007963DE" w:rsidRDefault="007963DE" w:rsidP="007963DE">
      <w:pPr>
        <w:numPr>
          <w:ilvl w:val="0"/>
          <w:numId w:val="56"/>
        </w:numPr>
        <w:overflowPunct w:val="0"/>
        <w:autoSpaceDE w:val="0"/>
        <w:autoSpaceDN w:val="0"/>
        <w:adjustRightInd w:val="0"/>
        <w:ind w:firstLine="426"/>
        <w:contextualSpacing/>
        <w:jc w:val="both"/>
        <w:textAlignment w:val="baseline"/>
        <w:rPr>
          <w:rFonts w:cs="Arial"/>
          <w:sz w:val="18"/>
          <w:szCs w:val="18"/>
          <w:lang w:val="ru-RU"/>
        </w:rPr>
      </w:pPr>
      <w:r w:rsidRPr="007963DE">
        <w:rPr>
          <w:rFonts w:cs="Arial"/>
          <w:sz w:val="18"/>
          <w:szCs w:val="18"/>
          <w:lang w:val="ru-RU"/>
        </w:rPr>
        <w:t>договоры на транспортирование и передачу на очистные сооружения сточных вод;</w:t>
      </w:r>
    </w:p>
    <w:p w:rsidR="007963DE" w:rsidRPr="007963DE" w:rsidRDefault="007963DE" w:rsidP="007963DE">
      <w:pPr>
        <w:numPr>
          <w:ilvl w:val="0"/>
          <w:numId w:val="56"/>
        </w:numPr>
        <w:overflowPunct w:val="0"/>
        <w:autoSpaceDE w:val="0"/>
        <w:autoSpaceDN w:val="0"/>
        <w:adjustRightInd w:val="0"/>
        <w:ind w:firstLine="426"/>
        <w:contextualSpacing/>
        <w:jc w:val="both"/>
        <w:textAlignment w:val="baseline"/>
        <w:rPr>
          <w:rFonts w:cs="Arial"/>
          <w:sz w:val="18"/>
          <w:szCs w:val="18"/>
          <w:lang w:val="ru-RU"/>
        </w:rPr>
      </w:pPr>
      <w:r w:rsidRPr="007963DE">
        <w:rPr>
          <w:rFonts w:cs="Arial"/>
          <w:sz w:val="18"/>
          <w:szCs w:val="18"/>
          <w:lang w:val="ru-RU"/>
        </w:rPr>
        <w:t>акты приема-передачи сточных вод на транспортирование и очистные сооружения;</w:t>
      </w:r>
    </w:p>
    <w:p w:rsidR="007963DE" w:rsidRPr="007963DE" w:rsidRDefault="007963DE" w:rsidP="007963DE">
      <w:pPr>
        <w:numPr>
          <w:ilvl w:val="0"/>
          <w:numId w:val="56"/>
        </w:numPr>
        <w:overflowPunct w:val="0"/>
        <w:autoSpaceDE w:val="0"/>
        <w:autoSpaceDN w:val="0"/>
        <w:adjustRightInd w:val="0"/>
        <w:ind w:firstLine="426"/>
        <w:contextualSpacing/>
        <w:jc w:val="both"/>
        <w:textAlignment w:val="baseline"/>
        <w:rPr>
          <w:rFonts w:cs="Arial"/>
          <w:sz w:val="18"/>
          <w:szCs w:val="18"/>
          <w:lang w:val="ru-RU"/>
        </w:rPr>
      </w:pPr>
      <w:r w:rsidRPr="007963DE">
        <w:rPr>
          <w:rFonts w:cs="Arial"/>
          <w:sz w:val="18"/>
          <w:szCs w:val="18"/>
          <w:lang w:val="ru-RU"/>
        </w:rPr>
        <w:t>при осуществлении деятельности собственными силами, наличие документации, подтверждающей полноту и качество выполнения работ по обращению со стоками и ЛОС;</w:t>
      </w:r>
    </w:p>
    <w:p w:rsidR="007963DE" w:rsidRPr="007963DE" w:rsidRDefault="007963DE" w:rsidP="007963DE">
      <w:pPr>
        <w:numPr>
          <w:ilvl w:val="0"/>
          <w:numId w:val="56"/>
        </w:numPr>
        <w:overflowPunct w:val="0"/>
        <w:autoSpaceDE w:val="0"/>
        <w:autoSpaceDN w:val="0"/>
        <w:adjustRightInd w:val="0"/>
        <w:ind w:firstLine="426"/>
        <w:contextualSpacing/>
        <w:jc w:val="both"/>
        <w:textAlignment w:val="baseline"/>
        <w:rPr>
          <w:rFonts w:cs="Arial"/>
          <w:sz w:val="18"/>
          <w:szCs w:val="18"/>
          <w:lang w:val="ru-RU"/>
        </w:rPr>
      </w:pPr>
      <w:r w:rsidRPr="007963DE">
        <w:rPr>
          <w:rFonts w:cs="Arial"/>
          <w:sz w:val="18"/>
          <w:szCs w:val="18"/>
          <w:lang w:val="ru-RU"/>
        </w:rPr>
        <w:t>акты демобилизации собственного оборудования, технику, акты вывоза излишек материалов и т.п.;</w:t>
      </w:r>
    </w:p>
    <w:p w:rsidR="007963DE" w:rsidRPr="007963DE" w:rsidRDefault="007963DE" w:rsidP="007963DE">
      <w:pPr>
        <w:numPr>
          <w:ilvl w:val="0"/>
          <w:numId w:val="56"/>
        </w:numPr>
        <w:overflowPunct w:val="0"/>
        <w:autoSpaceDE w:val="0"/>
        <w:autoSpaceDN w:val="0"/>
        <w:adjustRightInd w:val="0"/>
        <w:ind w:firstLine="426"/>
        <w:contextualSpacing/>
        <w:jc w:val="both"/>
        <w:textAlignment w:val="baseline"/>
        <w:rPr>
          <w:rFonts w:cs="Arial"/>
          <w:sz w:val="18"/>
          <w:szCs w:val="18"/>
          <w:lang w:val="ru-RU"/>
        </w:rPr>
      </w:pPr>
      <w:r w:rsidRPr="007963DE">
        <w:rPr>
          <w:rFonts w:cs="Arial"/>
          <w:sz w:val="18"/>
          <w:szCs w:val="18"/>
          <w:lang w:val="ru-RU"/>
        </w:rPr>
        <w:t>соответствующие разрешительные документы в отношении собственных объектов НВОС с учетом их категории;</w:t>
      </w:r>
    </w:p>
    <w:p w:rsidR="007963DE" w:rsidRPr="007963DE" w:rsidRDefault="007963DE" w:rsidP="007963DE">
      <w:pPr>
        <w:numPr>
          <w:ilvl w:val="0"/>
          <w:numId w:val="56"/>
        </w:numPr>
        <w:overflowPunct w:val="0"/>
        <w:autoSpaceDE w:val="0"/>
        <w:autoSpaceDN w:val="0"/>
        <w:adjustRightInd w:val="0"/>
        <w:ind w:firstLine="426"/>
        <w:contextualSpacing/>
        <w:jc w:val="both"/>
        <w:textAlignment w:val="baseline"/>
        <w:rPr>
          <w:rFonts w:cs="Arial"/>
          <w:sz w:val="18"/>
          <w:szCs w:val="18"/>
          <w:lang w:val="ru-RU"/>
        </w:rPr>
      </w:pPr>
      <w:r w:rsidRPr="007963DE">
        <w:rPr>
          <w:rFonts w:cs="Arial"/>
          <w:sz w:val="18"/>
          <w:szCs w:val="18"/>
          <w:lang w:val="ru-RU"/>
        </w:rPr>
        <w:t>декларации о плате за негативное воздействие на окружающую среду, платежные поручения, подтверждающие уплату платы за негативное воздействие на окружающую среду, формы установленной отчетности в соответствии с законодательством РФ;</w:t>
      </w:r>
    </w:p>
    <w:p w:rsidR="007963DE" w:rsidRPr="007963DE" w:rsidRDefault="007963DE" w:rsidP="007963DE">
      <w:pPr>
        <w:numPr>
          <w:ilvl w:val="0"/>
          <w:numId w:val="56"/>
        </w:numPr>
        <w:overflowPunct w:val="0"/>
        <w:autoSpaceDE w:val="0"/>
        <w:autoSpaceDN w:val="0"/>
        <w:adjustRightInd w:val="0"/>
        <w:ind w:firstLine="426"/>
        <w:contextualSpacing/>
        <w:jc w:val="both"/>
        <w:textAlignment w:val="baseline"/>
        <w:rPr>
          <w:rFonts w:cs="Arial"/>
          <w:sz w:val="18"/>
          <w:szCs w:val="18"/>
          <w:lang w:val="ru-RU"/>
        </w:rPr>
      </w:pPr>
      <w:r w:rsidRPr="007963DE">
        <w:rPr>
          <w:rFonts w:cs="Arial"/>
          <w:sz w:val="18"/>
          <w:szCs w:val="18"/>
          <w:lang w:val="ru-RU"/>
        </w:rPr>
        <w:t>в случае осуществления сброса сточных вод в водный объект, забора воды из поверхностных источников, либо ином другом виде пользования водным объектом - договоры водопользования или решения на пользование водным объектом.</w:t>
      </w:r>
    </w:p>
    <w:p w:rsidR="007963DE" w:rsidRPr="007963DE" w:rsidRDefault="007963DE" w:rsidP="007963DE">
      <w:pPr>
        <w:numPr>
          <w:ilvl w:val="0"/>
          <w:numId w:val="56"/>
        </w:numPr>
        <w:overflowPunct w:val="0"/>
        <w:autoSpaceDE w:val="0"/>
        <w:autoSpaceDN w:val="0"/>
        <w:adjustRightInd w:val="0"/>
        <w:ind w:firstLine="426"/>
        <w:contextualSpacing/>
        <w:jc w:val="both"/>
        <w:textAlignment w:val="baseline"/>
        <w:rPr>
          <w:rFonts w:cs="Arial"/>
          <w:sz w:val="18"/>
          <w:szCs w:val="18"/>
          <w:lang w:val="ru-RU"/>
        </w:rPr>
      </w:pPr>
      <w:r w:rsidRPr="007963DE">
        <w:rPr>
          <w:rFonts w:cs="Arial"/>
          <w:sz w:val="18"/>
          <w:szCs w:val="18"/>
          <w:lang w:val="ru-RU"/>
        </w:rPr>
        <w:t>приказ «О назначении ответственных за экологическую безопасность на строительной площадке», наличие удостоверений о повышении квалификации по экологической безопасности;</w:t>
      </w:r>
    </w:p>
    <w:p w:rsidR="007963DE" w:rsidRPr="007963DE" w:rsidRDefault="007963DE" w:rsidP="007963DE">
      <w:pPr>
        <w:numPr>
          <w:ilvl w:val="2"/>
          <w:numId w:val="52"/>
        </w:numPr>
        <w:tabs>
          <w:tab w:val="left" w:pos="851"/>
          <w:tab w:val="left" w:pos="993"/>
        </w:tabs>
        <w:spacing w:line="259" w:lineRule="auto"/>
        <w:ind w:firstLine="426"/>
        <w:contextualSpacing/>
        <w:jc w:val="both"/>
        <w:rPr>
          <w:rFonts w:cs="Arial"/>
          <w:sz w:val="18"/>
          <w:szCs w:val="18"/>
          <w:lang w:val="ru-RU"/>
        </w:rPr>
      </w:pPr>
      <w:r w:rsidRPr="007963DE">
        <w:rPr>
          <w:rFonts w:cs="Arial"/>
          <w:sz w:val="18"/>
          <w:szCs w:val="18"/>
          <w:lang w:val="ru-RU"/>
        </w:rPr>
        <w:t>По требованию Заказчика Подрядчик обязан предоставить разрешительные документы в отношении собственных объектов НВОС, выписки по постановке объекта НВОС на государственный учет, а также предоставить отчетность, подготавливаемую в государственные надзорные органы в соответствии с действующим законодательством РФ.</w:t>
      </w:r>
    </w:p>
    <w:p w:rsidR="007963DE" w:rsidRPr="007963DE" w:rsidRDefault="007963DE" w:rsidP="007963DE">
      <w:pPr>
        <w:numPr>
          <w:ilvl w:val="2"/>
          <w:numId w:val="52"/>
        </w:numPr>
        <w:tabs>
          <w:tab w:val="left" w:pos="851"/>
          <w:tab w:val="left" w:pos="993"/>
          <w:tab w:val="left" w:pos="1134"/>
        </w:tabs>
        <w:spacing w:line="259" w:lineRule="auto"/>
        <w:ind w:firstLine="426"/>
        <w:contextualSpacing/>
        <w:jc w:val="both"/>
        <w:rPr>
          <w:rFonts w:cs="Arial"/>
          <w:sz w:val="18"/>
          <w:szCs w:val="18"/>
          <w:lang w:val="ru-RU"/>
        </w:rPr>
      </w:pPr>
      <w:r w:rsidRPr="007963DE">
        <w:rPr>
          <w:rFonts w:cs="Arial"/>
          <w:sz w:val="18"/>
          <w:szCs w:val="18"/>
          <w:lang w:val="ru-RU"/>
        </w:rPr>
        <w:t>Подрядчик является собственником отходов производства и потребления, образующихся в результате его деятельности (как из собственного сырья и материалов, так и из давальческого сырья и материалов) при выполнении работ, являющихся предметом Договора, за исключением видов отходов, которые ДО определяет самостоятельно в соответствии с предметом, условиями и положениями договора).</w:t>
      </w:r>
    </w:p>
    <w:p w:rsidR="007963DE" w:rsidRPr="007963DE" w:rsidRDefault="007963DE" w:rsidP="007963DE">
      <w:pPr>
        <w:tabs>
          <w:tab w:val="left" w:pos="851"/>
          <w:tab w:val="left" w:pos="993"/>
          <w:tab w:val="left" w:pos="1134"/>
        </w:tabs>
        <w:spacing w:line="259" w:lineRule="auto"/>
        <w:jc w:val="both"/>
        <w:rPr>
          <w:rFonts w:cs="Arial"/>
          <w:sz w:val="18"/>
          <w:szCs w:val="18"/>
          <w:lang w:val="ru-RU"/>
        </w:rPr>
      </w:pPr>
      <w:r w:rsidRPr="007963DE">
        <w:rPr>
          <w:rFonts w:cs="Arial"/>
          <w:sz w:val="18"/>
          <w:szCs w:val="18"/>
          <w:lang w:val="ru-RU"/>
        </w:rPr>
        <w:t>Заказчик транспортирует, размещает, обезвреживает и /или утилизирует отходы Подрядчика (кроме твердых коммунальных отходов (ТКО)) при включении данного условия в Договор. Данное условие распространяется на виды отходов Подрядчика, согласованные со службой охраны окружающей среды Заказчика.</w:t>
      </w:r>
    </w:p>
    <w:p w:rsidR="007963DE" w:rsidRPr="007963DE" w:rsidRDefault="007963DE" w:rsidP="007963DE">
      <w:pPr>
        <w:tabs>
          <w:tab w:val="left" w:pos="851"/>
          <w:tab w:val="left" w:pos="993"/>
          <w:tab w:val="left" w:pos="1134"/>
        </w:tabs>
        <w:spacing w:line="259" w:lineRule="auto"/>
        <w:ind w:firstLine="426"/>
        <w:jc w:val="both"/>
        <w:rPr>
          <w:rFonts w:cs="Arial"/>
          <w:sz w:val="18"/>
          <w:szCs w:val="18"/>
          <w:lang w:val="ru-RU"/>
        </w:rPr>
      </w:pPr>
      <w:r w:rsidRPr="007963DE">
        <w:rPr>
          <w:rFonts w:cs="Arial"/>
          <w:sz w:val="18"/>
          <w:szCs w:val="18"/>
          <w:lang w:val="ru-RU"/>
        </w:rPr>
        <w:t xml:space="preserve">Подрядчик самостоятельно и за свой счет проводит мероприятия (в </w:t>
      </w:r>
      <w:proofErr w:type="spellStart"/>
      <w:r w:rsidRPr="007963DE">
        <w:rPr>
          <w:rFonts w:cs="Arial"/>
          <w:sz w:val="18"/>
          <w:szCs w:val="18"/>
          <w:lang w:val="ru-RU"/>
        </w:rPr>
        <w:t>т.ч</w:t>
      </w:r>
      <w:proofErr w:type="spellEnd"/>
      <w:r w:rsidRPr="007963DE">
        <w:rPr>
          <w:rFonts w:cs="Arial"/>
          <w:sz w:val="18"/>
          <w:szCs w:val="18"/>
          <w:lang w:val="ru-RU"/>
        </w:rPr>
        <w:t xml:space="preserve">. заключает договоры) по обращению с видами отходов, которые не согласованы к приему Заказчиком. </w:t>
      </w:r>
    </w:p>
    <w:p w:rsidR="007963DE" w:rsidRPr="007963DE" w:rsidRDefault="007963DE" w:rsidP="007963DE">
      <w:pPr>
        <w:tabs>
          <w:tab w:val="left" w:pos="851"/>
          <w:tab w:val="left" w:pos="993"/>
          <w:tab w:val="left" w:pos="1134"/>
        </w:tabs>
        <w:spacing w:line="259" w:lineRule="auto"/>
        <w:ind w:firstLine="426"/>
        <w:jc w:val="both"/>
        <w:rPr>
          <w:rFonts w:cs="Arial"/>
          <w:sz w:val="18"/>
          <w:szCs w:val="18"/>
          <w:lang w:val="ru-RU"/>
        </w:rPr>
      </w:pPr>
      <w:r w:rsidRPr="007963DE">
        <w:rPr>
          <w:rFonts w:cs="Arial"/>
          <w:sz w:val="18"/>
          <w:szCs w:val="18"/>
          <w:lang w:val="ru-RU"/>
        </w:rPr>
        <w:t>При этом затраты, понесенные Подрядчиком, на обращение с данными видами отходов Заказчиком не возмещаются.</w:t>
      </w:r>
    </w:p>
    <w:p w:rsidR="007963DE" w:rsidRPr="007963DE" w:rsidRDefault="007963DE" w:rsidP="007963DE">
      <w:pPr>
        <w:tabs>
          <w:tab w:val="left" w:pos="851"/>
          <w:tab w:val="left" w:pos="993"/>
          <w:tab w:val="left" w:pos="1134"/>
        </w:tabs>
        <w:spacing w:line="259" w:lineRule="auto"/>
        <w:ind w:firstLine="426"/>
        <w:jc w:val="both"/>
        <w:rPr>
          <w:rFonts w:cs="Arial"/>
          <w:sz w:val="18"/>
          <w:szCs w:val="18"/>
          <w:lang w:val="ru-RU"/>
        </w:rPr>
      </w:pPr>
      <w:r w:rsidRPr="007963DE">
        <w:rPr>
          <w:rFonts w:cs="Arial"/>
          <w:sz w:val="18"/>
          <w:szCs w:val="18"/>
          <w:lang w:val="ru-RU"/>
        </w:rPr>
        <w:t>Заказчик после согласования перечня принимаемых отходов принимает на Полигон отходы Подрядчика без перехода права собственности на эти отходы.</w:t>
      </w:r>
    </w:p>
    <w:p w:rsidR="007963DE" w:rsidRPr="007963DE" w:rsidRDefault="007963DE" w:rsidP="007963DE">
      <w:pPr>
        <w:tabs>
          <w:tab w:val="left" w:pos="851"/>
          <w:tab w:val="left" w:pos="993"/>
          <w:tab w:val="left" w:pos="1134"/>
        </w:tabs>
        <w:spacing w:line="259" w:lineRule="auto"/>
        <w:ind w:firstLine="426"/>
        <w:jc w:val="both"/>
        <w:rPr>
          <w:rFonts w:cs="Arial"/>
          <w:sz w:val="18"/>
          <w:szCs w:val="18"/>
          <w:lang w:val="ru-RU"/>
        </w:rPr>
      </w:pPr>
      <w:r w:rsidRPr="007963DE">
        <w:rPr>
          <w:rFonts w:cs="Arial"/>
          <w:sz w:val="18"/>
          <w:szCs w:val="18"/>
          <w:lang w:val="ru-RU"/>
        </w:rPr>
        <w:t>Заказчик вправе утилизировать и обезвреживать согласованные по перечню отходы Подрядчика, переданные ему на полигон, без согласования с последним (если условиями Договора не указано иное). Ответственность внесения платы за негативное воздействие на окружающую среду (НВОС) при размещении (хранении, захоронении) отходов на полигоне Заказчика возложена на образователя отходов.</w:t>
      </w:r>
    </w:p>
    <w:p w:rsidR="007963DE" w:rsidRPr="007963DE" w:rsidRDefault="007963DE" w:rsidP="007963DE">
      <w:pPr>
        <w:tabs>
          <w:tab w:val="left" w:pos="851"/>
          <w:tab w:val="left" w:pos="993"/>
          <w:tab w:val="left" w:pos="1134"/>
        </w:tabs>
        <w:spacing w:line="259" w:lineRule="auto"/>
        <w:ind w:firstLine="426"/>
        <w:jc w:val="both"/>
        <w:rPr>
          <w:rFonts w:cs="Arial"/>
          <w:sz w:val="18"/>
          <w:szCs w:val="18"/>
          <w:lang w:val="ru-RU"/>
        </w:rPr>
      </w:pPr>
      <w:r w:rsidRPr="007963DE">
        <w:rPr>
          <w:rFonts w:cs="Arial"/>
          <w:sz w:val="18"/>
          <w:szCs w:val="18"/>
          <w:lang w:val="ru-RU"/>
        </w:rPr>
        <w:t>Заказчик является собственником твердых коммунальных отходов (ТКО), образующихся в результате жизнедеятельности сотрудников Подрядчика, выполняющих работы по настоящему Договору на объектах Заказчика в соответствии с п.6 статьи 24.7 Федерального закона от 24.06.1998 №89-ФЗ. В иных случаях Подрядчик самостоятельно и за свой счет заключает контракт на вывоз ТКО с региональным оператором.</w:t>
      </w:r>
    </w:p>
    <w:p w:rsidR="007963DE" w:rsidRPr="007963DE" w:rsidRDefault="007963DE" w:rsidP="007963DE">
      <w:pPr>
        <w:tabs>
          <w:tab w:val="left" w:pos="851"/>
          <w:tab w:val="left" w:pos="993"/>
          <w:tab w:val="left" w:pos="1134"/>
        </w:tabs>
        <w:spacing w:line="259" w:lineRule="auto"/>
        <w:ind w:firstLine="426"/>
        <w:jc w:val="both"/>
        <w:rPr>
          <w:rFonts w:cs="Arial"/>
          <w:sz w:val="18"/>
          <w:szCs w:val="18"/>
          <w:lang w:val="ru-RU"/>
        </w:rPr>
      </w:pPr>
      <w:r w:rsidRPr="007963DE">
        <w:rPr>
          <w:rFonts w:cs="Arial"/>
          <w:sz w:val="18"/>
          <w:szCs w:val="18"/>
          <w:lang w:val="ru-RU"/>
        </w:rPr>
        <w:t xml:space="preserve">Заказчик осуществляет вывоз и размещение твердых коммунальных отходов в соответствии с законодательством РФ в области обращения с отходами производства и потребления и охраны окружающей </w:t>
      </w:r>
      <w:proofErr w:type="spellStart"/>
      <w:r w:rsidRPr="007963DE">
        <w:rPr>
          <w:rFonts w:cs="Arial"/>
          <w:sz w:val="18"/>
          <w:szCs w:val="18"/>
          <w:lang w:val="ru-RU"/>
        </w:rPr>
        <w:t>среды.В</w:t>
      </w:r>
      <w:proofErr w:type="spellEnd"/>
      <w:r w:rsidRPr="007963DE">
        <w:rPr>
          <w:rFonts w:cs="Arial"/>
          <w:sz w:val="18"/>
          <w:szCs w:val="18"/>
          <w:lang w:val="ru-RU"/>
        </w:rPr>
        <w:t xml:space="preserve"> случае появления новых видов отходов либо изменения нормативов образования отходов и лимитов на их размещение, а также по требованию Заказчика, Подрядчик обязан предоставить в службу охраны окружающей среды Заказчика новый перечень видов отходов с указанием объемов для целей корректного ведения учета принимаемых отходов.</w:t>
      </w:r>
    </w:p>
    <w:p w:rsidR="007963DE" w:rsidRPr="007963DE" w:rsidRDefault="007963DE" w:rsidP="007963DE">
      <w:pPr>
        <w:tabs>
          <w:tab w:val="left" w:pos="851"/>
          <w:tab w:val="left" w:pos="993"/>
          <w:tab w:val="left" w:pos="1134"/>
        </w:tabs>
        <w:spacing w:line="259" w:lineRule="auto"/>
        <w:jc w:val="both"/>
        <w:rPr>
          <w:rFonts w:cs="Arial"/>
          <w:sz w:val="18"/>
          <w:szCs w:val="18"/>
          <w:lang w:val="ru-RU"/>
        </w:rPr>
      </w:pPr>
      <w:r w:rsidRPr="007963DE">
        <w:rPr>
          <w:rFonts w:cs="Arial"/>
          <w:sz w:val="18"/>
          <w:szCs w:val="18"/>
          <w:lang w:val="ru-RU"/>
        </w:rPr>
        <w:t>В случае приема отходов Подрядчика на Полигон Заказчика, ежемесячно до 10 числа месяца, следующего за отчетным, Подрядчику предоставляется акт приема-передачи отходов с указанием массы по видам отходов, принятых от Подрядчика на Полигон Заказчика.</w:t>
      </w:r>
    </w:p>
    <w:p w:rsidR="007963DE" w:rsidRPr="007963DE" w:rsidRDefault="007963DE" w:rsidP="007963DE">
      <w:pPr>
        <w:tabs>
          <w:tab w:val="left" w:pos="851"/>
          <w:tab w:val="left" w:pos="993"/>
          <w:tab w:val="left" w:pos="1134"/>
        </w:tabs>
        <w:spacing w:line="259" w:lineRule="auto"/>
        <w:ind w:firstLine="426"/>
        <w:contextualSpacing/>
        <w:jc w:val="both"/>
        <w:rPr>
          <w:rFonts w:cs="Arial"/>
          <w:sz w:val="18"/>
          <w:szCs w:val="18"/>
          <w:lang w:val="ru-RU"/>
        </w:rPr>
      </w:pPr>
      <w:r w:rsidRPr="007963DE">
        <w:rPr>
          <w:rFonts w:cs="Arial"/>
          <w:sz w:val="18"/>
          <w:szCs w:val="18"/>
          <w:lang w:val="ru-RU"/>
        </w:rPr>
        <w:t>До 15 числа месяца, следующего за отчетным, Подрядчик должен сверить и согласовать со службой охраны окружающей среды Заказчика объемы и наименования отходов, принятых от Подрядчика на Полигон.</w:t>
      </w:r>
    </w:p>
    <w:p w:rsidR="007963DE" w:rsidRPr="007963DE" w:rsidRDefault="007963DE" w:rsidP="007963DE">
      <w:pPr>
        <w:numPr>
          <w:ilvl w:val="2"/>
          <w:numId w:val="52"/>
        </w:numPr>
        <w:tabs>
          <w:tab w:val="left" w:pos="851"/>
          <w:tab w:val="left" w:pos="993"/>
          <w:tab w:val="left" w:pos="1134"/>
        </w:tabs>
        <w:spacing w:line="259" w:lineRule="auto"/>
        <w:ind w:firstLine="426"/>
        <w:contextualSpacing/>
        <w:jc w:val="both"/>
        <w:rPr>
          <w:rFonts w:cs="Arial"/>
          <w:sz w:val="18"/>
          <w:szCs w:val="18"/>
          <w:lang w:val="ru-RU"/>
        </w:rPr>
      </w:pPr>
      <w:r w:rsidRPr="007963DE">
        <w:rPr>
          <w:rFonts w:cs="Arial"/>
          <w:sz w:val="18"/>
          <w:szCs w:val="18"/>
          <w:lang w:val="ru-RU"/>
        </w:rPr>
        <w:t xml:space="preserve">Подрядчик, осуществляющий поставку </w:t>
      </w:r>
      <w:proofErr w:type="spellStart"/>
      <w:r w:rsidRPr="007963DE">
        <w:rPr>
          <w:rFonts w:cs="Arial"/>
          <w:sz w:val="18"/>
          <w:szCs w:val="18"/>
          <w:lang w:val="ru-RU"/>
        </w:rPr>
        <w:t>химреагентов</w:t>
      </w:r>
      <w:proofErr w:type="spellEnd"/>
      <w:r w:rsidRPr="007963DE">
        <w:rPr>
          <w:rFonts w:cs="Arial"/>
          <w:sz w:val="18"/>
          <w:szCs w:val="18"/>
          <w:lang w:val="ru-RU"/>
        </w:rPr>
        <w:t xml:space="preserve"> в таре/упаковке многократного использования, обязан самостоятельно осуществлять сбор пустой тары/упаковки и ее вывоз (возврат) до места повторного заполнения.</w:t>
      </w:r>
    </w:p>
    <w:p w:rsidR="007963DE" w:rsidRPr="007963DE" w:rsidRDefault="007963DE" w:rsidP="007963DE">
      <w:pPr>
        <w:tabs>
          <w:tab w:val="left" w:pos="851"/>
          <w:tab w:val="left" w:pos="993"/>
        </w:tabs>
        <w:ind w:firstLine="426"/>
        <w:jc w:val="both"/>
        <w:rPr>
          <w:rFonts w:cs="Arial"/>
          <w:sz w:val="18"/>
          <w:szCs w:val="18"/>
          <w:lang w:val="ru-RU"/>
        </w:rPr>
      </w:pPr>
      <w:r w:rsidRPr="007963DE">
        <w:rPr>
          <w:rFonts w:cs="Arial"/>
          <w:sz w:val="18"/>
          <w:szCs w:val="18"/>
          <w:lang w:val="ru-RU"/>
        </w:rPr>
        <w:t>В случае, если тара/упаковка утратила потребительские свойства, Подрядчик несет ответственность за вывоз и утилизацию тары/упаковки. Вывоз и утилизация тары/упаковки производится Подрядчиком самостоятельно путем заключения договоров со специализированной организацией.</w:t>
      </w:r>
    </w:p>
    <w:p w:rsidR="007963DE" w:rsidRPr="007963DE" w:rsidRDefault="007963DE" w:rsidP="007963DE">
      <w:pPr>
        <w:numPr>
          <w:ilvl w:val="2"/>
          <w:numId w:val="52"/>
        </w:numPr>
        <w:tabs>
          <w:tab w:val="left" w:pos="851"/>
          <w:tab w:val="left" w:pos="993"/>
          <w:tab w:val="left" w:pos="1134"/>
        </w:tabs>
        <w:spacing w:line="259" w:lineRule="auto"/>
        <w:ind w:firstLine="426"/>
        <w:contextualSpacing/>
        <w:jc w:val="both"/>
        <w:rPr>
          <w:rFonts w:cs="Arial"/>
          <w:sz w:val="18"/>
          <w:szCs w:val="18"/>
          <w:lang w:val="ru-RU"/>
        </w:rPr>
      </w:pPr>
      <w:r w:rsidRPr="007963DE">
        <w:rPr>
          <w:rFonts w:cs="Arial"/>
          <w:sz w:val="18"/>
          <w:szCs w:val="18"/>
          <w:lang w:val="ru-RU"/>
        </w:rPr>
        <w:t xml:space="preserve">При этом затраты, понесенные Подрядчиком, за вывоз и утилизацию тары/упаковки Заказчиком не </w:t>
      </w:r>
      <w:proofErr w:type="spellStart"/>
      <w:proofErr w:type="gramStart"/>
      <w:r w:rsidRPr="007963DE">
        <w:rPr>
          <w:rFonts w:cs="Arial"/>
          <w:sz w:val="18"/>
          <w:szCs w:val="18"/>
          <w:lang w:val="ru-RU"/>
        </w:rPr>
        <w:t>возмещаются.В</w:t>
      </w:r>
      <w:proofErr w:type="spellEnd"/>
      <w:proofErr w:type="gramEnd"/>
      <w:r w:rsidRPr="007963DE">
        <w:rPr>
          <w:rFonts w:cs="Arial"/>
          <w:sz w:val="18"/>
          <w:szCs w:val="18"/>
          <w:lang w:val="ru-RU"/>
        </w:rPr>
        <w:t xml:space="preserve"> случае, если поставка </w:t>
      </w:r>
      <w:proofErr w:type="spellStart"/>
      <w:r w:rsidRPr="007963DE">
        <w:rPr>
          <w:rFonts w:cs="Arial"/>
          <w:sz w:val="18"/>
          <w:szCs w:val="18"/>
          <w:lang w:val="ru-RU"/>
        </w:rPr>
        <w:t>химреагентов</w:t>
      </w:r>
      <w:proofErr w:type="spellEnd"/>
      <w:r w:rsidRPr="007963DE">
        <w:rPr>
          <w:rFonts w:cs="Arial"/>
          <w:sz w:val="18"/>
          <w:szCs w:val="18"/>
          <w:lang w:val="ru-RU"/>
        </w:rPr>
        <w:t xml:space="preserve"> производится в таре/упаковке однократного использования (невозвращаемой), Подрядчик обязан обеспечить вывоз и утилизацию тары/упаковки (и остатков ее содержимого) с привлечением специализированной организации на основании самостоятельно заключенных договоров.</w:t>
      </w:r>
    </w:p>
    <w:p w:rsidR="007963DE" w:rsidRPr="007963DE" w:rsidRDefault="007963DE" w:rsidP="007963DE">
      <w:pPr>
        <w:tabs>
          <w:tab w:val="left" w:pos="851"/>
          <w:tab w:val="left" w:pos="993"/>
        </w:tabs>
        <w:ind w:firstLine="426"/>
        <w:jc w:val="both"/>
        <w:rPr>
          <w:rFonts w:cs="Arial"/>
          <w:sz w:val="18"/>
          <w:szCs w:val="18"/>
          <w:lang w:val="ru-RU"/>
        </w:rPr>
      </w:pPr>
      <w:r w:rsidRPr="007963DE">
        <w:rPr>
          <w:rFonts w:cs="Arial"/>
          <w:sz w:val="18"/>
          <w:szCs w:val="18"/>
          <w:lang w:val="ru-RU"/>
        </w:rPr>
        <w:t>Затраты, понесенные Подрядчиком, за вывоз и утилизацию тары/упаковки (и остатков ее содержимого) Заказчиком не возмещаются.</w:t>
      </w:r>
    </w:p>
    <w:p w:rsidR="007963DE" w:rsidRPr="007963DE" w:rsidRDefault="007963DE" w:rsidP="007963DE">
      <w:pPr>
        <w:numPr>
          <w:ilvl w:val="2"/>
          <w:numId w:val="52"/>
        </w:numPr>
        <w:tabs>
          <w:tab w:val="left" w:pos="851"/>
          <w:tab w:val="left" w:pos="993"/>
          <w:tab w:val="left" w:pos="1134"/>
        </w:tabs>
        <w:spacing w:line="259" w:lineRule="auto"/>
        <w:ind w:firstLine="426"/>
        <w:contextualSpacing/>
        <w:jc w:val="both"/>
        <w:rPr>
          <w:rFonts w:cs="Arial"/>
          <w:sz w:val="18"/>
          <w:szCs w:val="18"/>
          <w:lang w:val="ru-RU"/>
        </w:rPr>
      </w:pPr>
      <w:r w:rsidRPr="007963DE">
        <w:rPr>
          <w:rFonts w:cs="Arial"/>
          <w:sz w:val="18"/>
          <w:szCs w:val="18"/>
          <w:lang w:val="ru-RU"/>
        </w:rPr>
        <w:t>Подрядчик несет полную ответственность за разливы загрязняющих веществ на территории Заказчика в результате производства работ.</w:t>
      </w:r>
    </w:p>
    <w:p w:rsidR="007963DE" w:rsidRPr="007963DE" w:rsidRDefault="007963DE" w:rsidP="007963DE">
      <w:pPr>
        <w:tabs>
          <w:tab w:val="left" w:pos="142"/>
          <w:tab w:val="left" w:pos="851"/>
          <w:tab w:val="left" w:pos="993"/>
        </w:tabs>
        <w:spacing w:after="160" w:line="259" w:lineRule="auto"/>
        <w:ind w:firstLine="426"/>
        <w:contextualSpacing/>
        <w:jc w:val="both"/>
        <w:rPr>
          <w:rFonts w:cs="Arial"/>
          <w:sz w:val="18"/>
          <w:szCs w:val="18"/>
          <w:lang w:val="ru-RU"/>
        </w:rPr>
      </w:pPr>
      <w:r w:rsidRPr="007963DE">
        <w:rPr>
          <w:rFonts w:cs="Arial"/>
          <w:sz w:val="18"/>
          <w:szCs w:val="18"/>
          <w:lang w:val="ru-RU"/>
        </w:rPr>
        <w:t>В случае разлива нефти, нефтепродуктов или других загрязняющих веществ на территории лицензионного участка во время проведения работ, Подрядчик обязан предотвратить последующее распространение разлитых веществ по территории и восстановить территорию до ее первоначального состояния за свой счет, используя свои ресурсы.</w:t>
      </w:r>
    </w:p>
    <w:p w:rsidR="007963DE" w:rsidRPr="007963DE" w:rsidRDefault="007963DE" w:rsidP="007963DE">
      <w:pPr>
        <w:numPr>
          <w:ilvl w:val="2"/>
          <w:numId w:val="52"/>
        </w:numPr>
        <w:tabs>
          <w:tab w:val="left" w:pos="851"/>
          <w:tab w:val="left" w:pos="993"/>
          <w:tab w:val="left" w:pos="1134"/>
        </w:tabs>
        <w:spacing w:line="259" w:lineRule="auto"/>
        <w:ind w:firstLine="426"/>
        <w:contextualSpacing/>
        <w:jc w:val="both"/>
        <w:rPr>
          <w:rFonts w:cs="Arial"/>
          <w:sz w:val="18"/>
          <w:szCs w:val="18"/>
          <w:lang w:val="ru-RU"/>
        </w:rPr>
      </w:pPr>
      <w:r w:rsidRPr="007963DE">
        <w:rPr>
          <w:rFonts w:cs="Arial"/>
          <w:sz w:val="18"/>
          <w:szCs w:val="18"/>
          <w:lang w:val="ru-RU"/>
        </w:rPr>
        <w:t>В случае несвоевременной локализации или ликвидации последствий Подрядчиком, Заказчик может произвести работ по локализации и устранению разливов за свой счет с последующим взысканием расходов с Подрядчика. Подрядчик должен следить за тем, чтобы принимались все практические меры для того, чтобы снизить до минимума вероятность и последствия разливов нефти и горючих материалов в ходе выполнения работ по Договору, включая:</w:t>
      </w:r>
    </w:p>
    <w:p w:rsidR="007963DE" w:rsidRPr="007963DE" w:rsidRDefault="007963DE" w:rsidP="007963DE">
      <w:pPr>
        <w:numPr>
          <w:ilvl w:val="0"/>
          <w:numId w:val="50"/>
        </w:numPr>
        <w:tabs>
          <w:tab w:val="left" w:pos="142"/>
          <w:tab w:val="left" w:pos="851"/>
          <w:tab w:val="left" w:pos="993"/>
        </w:tabs>
        <w:spacing w:after="160" w:line="259" w:lineRule="auto"/>
        <w:ind w:left="0" w:firstLine="426"/>
        <w:contextualSpacing/>
        <w:jc w:val="both"/>
        <w:rPr>
          <w:rFonts w:cs="Arial"/>
          <w:sz w:val="18"/>
          <w:szCs w:val="18"/>
          <w:lang w:val="ru-RU"/>
        </w:rPr>
      </w:pPr>
      <w:r w:rsidRPr="007963DE">
        <w:rPr>
          <w:rFonts w:cs="Arial"/>
          <w:sz w:val="18"/>
          <w:szCs w:val="18"/>
          <w:lang w:val="ru-RU"/>
        </w:rPr>
        <w:t>обеспечение на рабочей площадке оборудования по контролю разливов и материалов по их удалению (металлические поддоны для сбора протечек, заграждения, черпаки, лопаты, сорбирующие материалы, мешки и т.д.);</w:t>
      </w:r>
    </w:p>
    <w:p w:rsidR="007963DE" w:rsidRPr="007963DE" w:rsidRDefault="007963DE" w:rsidP="007963DE">
      <w:pPr>
        <w:numPr>
          <w:ilvl w:val="0"/>
          <w:numId w:val="50"/>
        </w:numPr>
        <w:tabs>
          <w:tab w:val="left" w:pos="142"/>
          <w:tab w:val="left" w:pos="851"/>
          <w:tab w:val="left" w:pos="993"/>
        </w:tabs>
        <w:spacing w:after="160" w:line="259" w:lineRule="auto"/>
        <w:ind w:left="0" w:firstLine="426"/>
        <w:contextualSpacing/>
        <w:jc w:val="both"/>
        <w:rPr>
          <w:rFonts w:cs="Arial"/>
          <w:sz w:val="18"/>
          <w:szCs w:val="18"/>
          <w:lang w:val="ru-RU"/>
        </w:rPr>
      </w:pPr>
      <w:r w:rsidRPr="007963DE">
        <w:rPr>
          <w:rFonts w:cs="Arial"/>
          <w:sz w:val="18"/>
          <w:szCs w:val="18"/>
          <w:lang w:val="ru-RU"/>
        </w:rPr>
        <w:t>процедуры по ликвидации разливов;</w:t>
      </w:r>
    </w:p>
    <w:p w:rsidR="007963DE" w:rsidRPr="007963DE" w:rsidRDefault="007963DE" w:rsidP="007963DE">
      <w:pPr>
        <w:numPr>
          <w:ilvl w:val="0"/>
          <w:numId w:val="50"/>
        </w:numPr>
        <w:tabs>
          <w:tab w:val="left" w:pos="142"/>
          <w:tab w:val="left" w:pos="851"/>
          <w:tab w:val="left" w:pos="993"/>
        </w:tabs>
        <w:spacing w:after="160" w:line="259" w:lineRule="auto"/>
        <w:ind w:left="0" w:firstLine="426"/>
        <w:contextualSpacing/>
        <w:jc w:val="both"/>
        <w:rPr>
          <w:rFonts w:cs="Arial"/>
          <w:sz w:val="18"/>
          <w:szCs w:val="18"/>
          <w:lang w:val="ru-RU"/>
        </w:rPr>
      </w:pPr>
      <w:r w:rsidRPr="007963DE">
        <w:rPr>
          <w:rFonts w:cs="Arial"/>
          <w:sz w:val="18"/>
          <w:szCs w:val="18"/>
          <w:lang w:val="ru-RU"/>
        </w:rPr>
        <w:t>обученный персонал Подрядчика, способный предотвратить и вовремя отреагировать на разлив нефти и горюче-смазочных материалов;</w:t>
      </w:r>
    </w:p>
    <w:p w:rsidR="007963DE" w:rsidRPr="007963DE" w:rsidRDefault="007963DE" w:rsidP="007963DE">
      <w:pPr>
        <w:numPr>
          <w:ilvl w:val="0"/>
          <w:numId w:val="50"/>
        </w:numPr>
        <w:tabs>
          <w:tab w:val="left" w:pos="142"/>
          <w:tab w:val="left" w:pos="851"/>
          <w:tab w:val="left" w:pos="993"/>
        </w:tabs>
        <w:spacing w:line="259" w:lineRule="auto"/>
        <w:ind w:left="0" w:firstLine="426"/>
        <w:contextualSpacing/>
        <w:jc w:val="both"/>
        <w:rPr>
          <w:rFonts w:cs="Arial"/>
          <w:sz w:val="18"/>
          <w:szCs w:val="18"/>
          <w:lang w:val="ru-RU"/>
        </w:rPr>
      </w:pPr>
      <w:r w:rsidRPr="007963DE">
        <w:rPr>
          <w:rFonts w:cs="Arial"/>
          <w:sz w:val="18"/>
          <w:szCs w:val="18"/>
          <w:lang w:val="ru-RU"/>
        </w:rPr>
        <w:t>регулярное техобслуживание и осмотр оборудования на предмет возможных утечек.</w:t>
      </w:r>
    </w:p>
    <w:p w:rsidR="007963DE" w:rsidRPr="007963DE" w:rsidRDefault="007963DE" w:rsidP="007963DE">
      <w:pPr>
        <w:numPr>
          <w:ilvl w:val="2"/>
          <w:numId w:val="52"/>
        </w:numPr>
        <w:tabs>
          <w:tab w:val="left" w:pos="851"/>
          <w:tab w:val="left" w:pos="993"/>
          <w:tab w:val="left" w:pos="1134"/>
        </w:tabs>
        <w:spacing w:line="259" w:lineRule="auto"/>
        <w:ind w:firstLine="426"/>
        <w:contextualSpacing/>
        <w:jc w:val="both"/>
        <w:rPr>
          <w:rFonts w:cs="Arial"/>
          <w:sz w:val="18"/>
          <w:szCs w:val="18"/>
          <w:lang w:val="ru-RU"/>
        </w:rPr>
      </w:pPr>
      <w:r w:rsidRPr="007963DE">
        <w:rPr>
          <w:rFonts w:cs="Arial"/>
          <w:sz w:val="18"/>
          <w:szCs w:val="18"/>
          <w:lang w:val="ru-RU"/>
        </w:rPr>
        <w:t>Подрядчик обязан предпринимать все необходимые действия по защите флоры и фауны в ходе выполнения своих работ, включая сокращение до минимума расчистку территории, требуемую для проведения работ.</w:t>
      </w:r>
    </w:p>
    <w:p w:rsidR="007963DE" w:rsidRPr="007963DE" w:rsidRDefault="007963DE" w:rsidP="007963DE">
      <w:pPr>
        <w:numPr>
          <w:ilvl w:val="2"/>
          <w:numId w:val="52"/>
        </w:numPr>
        <w:tabs>
          <w:tab w:val="left" w:pos="851"/>
          <w:tab w:val="left" w:pos="993"/>
          <w:tab w:val="left" w:pos="1134"/>
        </w:tabs>
        <w:spacing w:line="259" w:lineRule="auto"/>
        <w:ind w:firstLine="426"/>
        <w:contextualSpacing/>
        <w:jc w:val="both"/>
        <w:rPr>
          <w:rFonts w:cs="Arial"/>
          <w:sz w:val="18"/>
          <w:szCs w:val="18"/>
          <w:lang w:val="ru-RU"/>
        </w:rPr>
      </w:pPr>
      <w:r w:rsidRPr="007963DE">
        <w:rPr>
          <w:rFonts w:cs="Arial"/>
          <w:sz w:val="18"/>
          <w:szCs w:val="18"/>
          <w:lang w:val="ru-RU"/>
        </w:rPr>
        <w:t>Охота и рыболовство, сбор дикоросов, прикорм диких животных и содержание домашних животных на территории Заказчика запрещаются.</w:t>
      </w:r>
    </w:p>
    <w:p w:rsidR="007963DE" w:rsidRPr="007963DE" w:rsidRDefault="007963DE" w:rsidP="007963DE">
      <w:pPr>
        <w:tabs>
          <w:tab w:val="left" w:pos="142"/>
          <w:tab w:val="left" w:pos="851"/>
          <w:tab w:val="left" w:pos="993"/>
        </w:tabs>
        <w:spacing w:line="259" w:lineRule="auto"/>
        <w:ind w:left="426"/>
        <w:contextualSpacing/>
        <w:jc w:val="both"/>
        <w:rPr>
          <w:rFonts w:cs="Arial"/>
          <w:b/>
          <w:bCs/>
          <w:sz w:val="18"/>
          <w:szCs w:val="18"/>
          <w:lang w:val="ru-RU"/>
        </w:rPr>
      </w:pPr>
    </w:p>
    <w:p w:rsidR="007963DE" w:rsidRPr="007963DE" w:rsidRDefault="007963DE" w:rsidP="007963DE">
      <w:pPr>
        <w:numPr>
          <w:ilvl w:val="1"/>
          <w:numId w:val="37"/>
        </w:numPr>
        <w:tabs>
          <w:tab w:val="left" w:pos="1276"/>
        </w:tabs>
        <w:ind w:left="0" w:firstLine="426"/>
        <w:contextualSpacing/>
        <w:jc w:val="both"/>
        <w:rPr>
          <w:b/>
          <w:bCs/>
          <w:sz w:val="18"/>
          <w:szCs w:val="18"/>
          <w:lang w:val="ru-RU" w:eastAsia="ru-RU"/>
        </w:rPr>
      </w:pPr>
      <w:r w:rsidRPr="007963DE">
        <w:rPr>
          <w:b/>
          <w:bCs/>
          <w:sz w:val="18"/>
          <w:szCs w:val="18"/>
          <w:lang w:val="ru-RU" w:eastAsia="ru-RU"/>
        </w:rPr>
        <w:t>В области обеспечения питанием, санитарно-бытовым условиям и обустройству жилых вагон-городков Подрядчик обязан:</w:t>
      </w:r>
    </w:p>
    <w:p w:rsidR="007963DE" w:rsidRPr="007963DE" w:rsidRDefault="007963DE" w:rsidP="007963DE">
      <w:pPr>
        <w:tabs>
          <w:tab w:val="left" w:pos="1276"/>
        </w:tabs>
        <w:ind w:left="693"/>
        <w:contextualSpacing/>
        <w:jc w:val="both"/>
        <w:rPr>
          <w:b/>
          <w:bCs/>
          <w:sz w:val="18"/>
          <w:szCs w:val="18"/>
          <w:lang w:val="ru-RU" w:eastAsia="ru-RU"/>
        </w:rPr>
      </w:pPr>
    </w:p>
    <w:p w:rsidR="007963DE" w:rsidRPr="007963DE" w:rsidRDefault="007963DE" w:rsidP="007963DE">
      <w:pPr>
        <w:numPr>
          <w:ilvl w:val="2"/>
          <w:numId w:val="38"/>
        </w:numPr>
        <w:tabs>
          <w:tab w:val="left" w:pos="567"/>
          <w:tab w:val="left" w:pos="1134"/>
        </w:tabs>
        <w:ind w:left="0" w:firstLine="426"/>
        <w:contextualSpacing/>
        <w:jc w:val="both"/>
        <w:rPr>
          <w:rFonts w:cs="Arial"/>
          <w:sz w:val="18"/>
          <w:szCs w:val="18"/>
          <w:lang w:val="ru-RU"/>
        </w:rPr>
      </w:pPr>
      <w:r w:rsidRPr="007963DE">
        <w:rPr>
          <w:rFonts w:cs="Arial"/>
          <w:sz w:val="18"/>
          <w:szCs w:val="18"/>
          <w:lang w:val="ru-RU"/>
        </w:rPr>
        <w:t>Соблюдать требования по обеспечению безопасности питания, санитарно-бытовым условиям согласно требованиям РФ и Заказчика.</w:t>
      </w:r>
    </w:p>
    <w:p w:rsidR="007963DE" w:rsidRPr="007963DE" w:rsidRDefault="007963DE" w:rsidP="007963DE">
      <w:pPr>
        <w:numPr>
          <w:ilvl w:val="2"/>
          <w:numId w:val="38"/>
        </w:numPr>
        <w:tabs>
          <w:tab w:val="left" w:pos="284"/>
          <w:tab w:val="left" w:pos="1134"/>
        </w:tabs>
        <w:ind w:left="0" w:firstLine="426"/>
        <w:contextualSpacing/>
        <w:jc w:val="both"/>
        <w:rPr>
          <w:rFonts w:cs="Arial"/>
          <w:sz w:val="18"/>
          <w:szCs w:val="18"/>
          <w:lang w:val="ru-RU"/>
        </w:rPr>
      </w:pPr>
      <w:bookmarkStart w:id="2" w:name="_Hlk155797067"/>
      <w:r w:rsidRPr="007963DE">
        <w:rPr>
          <w:rFonts w:cs="Arial"/>
          <w:sz w:val="18"/>
          <w:szCs w:val="18"/>
          <w:lang w:val="ru-RU"/>
        </w:rPr>
        <w:t>Соблюдать требования паспорта</w:t>
      </w:r>
      <w:r w:rsidRPr="007963DE">
        <w:rPr>
          <w:sz w:val="18"/>
          <w:szCs w:val="18"/>
          <w:lang w:val="ru-RU"/>
        </w:rPr>
        <w:t xml:space="preserve"> </w:t>
      </w:r>
      <w:r w:rsidRPr="007963DE">
        <w:rPr>
          <w:rFonts w:cs="Arial"/>
          <w:sz w:val="18"/>
          <w:szCs w:val="18"/>
          <w:lang w:val="ru-RU"/>
        </w:rPr>
        <w:t>барьеров по обеспечению социально-бытовых условий Заказчика (приложении №6).</w:t>
      </w:r>
    </w:p>
    <w:bookmarkEnd w:id="2"/>
    <w:p w:rsidR="007963DE" w:rsidRPr="007963DE" w:rsidRDefault="007963DE" w:rsidP="007963DE">
      <w:pPr>
        <w:numPr>
          <w:ilvl w:val="2"/>
          <w:numId w:val="38"/>
        </w:numPr>
        <w:tabs>
          <w:tab w:val="left" w:pos="567"/>
          <w:tab w:val="left" w:pos="1134"/>
        </w:tabs>
        <w:ind w:left="0" w:firstLine="426"/>
        <w:contextualSpacing/>
        <w:jc w:val="both"/>
        <w:rPr>
          <w:rFonts w:cs="Arial"/>
          <w:sz w:val="18"/>
          <w:szCs w:val="18"/>
          <w:lang w:val="ru-RU"/>
        </w:rPr>
      </w:pPr>
      <w:r w:rsidRPr="007963DE">
        <w:rPr>
          <w:rFonts w:cs="Arial"/>
          <w:sz w:val="18"/>
          <w:szCs w:val="18"/>
          <w:lang w:val="ru-RU"/>
        </w:rPr>
        <w:t>Обеспечить места проживания для всего персонала Подрядчика. Не допускается сокращение мест проживания за счет использования одних и тех же спальных мест персонала дневной и ночной смены.</w:t>
      </w:r>
    </w:p>
    <w:p w:rsidR="007963DE" w:rsidRPr="007963DE" w:rsidRDefault="007963DE" w:rsidP="007963DE">
      <w:pPr>
        <w:tabs>
          <w:tab w:val="left" w:pos="851"/>
          <w:tab w:val="left" w:pos="1134"/>
          <w:tab w:val="left" w:pos="1276"/>
        </w:tabs>
        <w:ind w:left="426"/>
        <w:contextualSpacing/>
        <w:jc w:val="both"/>
        <w:rPr>
          <w:rFonts w:cs="Arial"/>
          <w:sz w:val="18"/>
          <w:szCs w:val="18"/>
          <w:lang w:val="ru-RU"/>
        </w:rPr>
      </w:pPr>
    </w:p>
    <w:p w:rsidR="007963DE" w:rsidRPr="007963DE" w:rsidRDefault="007963DE" w:rsidP="007963DE">
      <w:pPr>
        <w:numPr>
          <w:ilvl w:val="1"/>
          <w:numId w:val="40"/>
        </w:numPr>
        <w:tabs>
          <w:tab w:val="left" w:pos="1276"/>
        </w:tabs>
        <w:ind w:left="0" w:firstLine="426"/>
        <w:contextualSpacing/>
        <w:jc w:val="both"/>
        <w:rPr>
          <w:b/>
          <w:bCs/>
          <w:sz w:val="18"/>
          <w:szCs w:val="18"/>
          <w:lang w:val="ru-RU" w:eastAsia="ru-RU"/>
        </w:rPr>
      </w:pPr>
      <w:r w:rsidRPr="007963DE">
        <w:rPr>
          <w:b/>
          <w:bCs/>
          <w:sz w:val="18"/>
          <w:szCs w:val="18"/>
          <w:lang w:val="ru-RU" w:eastAsia="ru-RU"/>
        </w:rPr>
        <w:t>В области выявления, оценки и минимизации рисков ПБ Подрядчик обязан:</w:t>
      </w:r>
    </w:p>
    <w:p w:rsidR="007963DE" w:rsidRPr="007963DE" w:rsidRDefault="007963DE" w:rsidP="007963DE">
      <w:pPr>
        <w:tabs>
          <w:tab w:val="left" w:pos="1276"/>
        </w:tabs>
        <w:ind w:firstLine="426"/>
        <w:contextualSpacing/>
        <w:jc w:val="both"/>
        <w:rPr>
          <w:b/>
          <w:bCs/>
          <w:sz w:val="18"/>
          <w:szCs w:val="18"/>
          <w:lang w:val="ru-RU" w:eastAsia="ru-RU"/>
        </w:rPr>
      </w:pPr>
    </w:p>
    <w:p w:rsidR="007963DE" w:rsidRPr="007963DE" w:rsidRDefault="007963DE" w:rsidP="007963DE">
      <w:pPr>
        <w:numPr>
          <w:ilvl w:val="2"/>
          <w:numId w:val="53"/>
        </w:numPr>
        <w:tabs>
          <w:tab w:val="left" w:pos="1276"/>
        </w:tabs>
        <w:ind w:left="0" w:firstLine="426"/>
        <w:contextualSpacing/>
        <w:jc w:val="both"/>
        <w:rPr>
          <w:sz w:val="18"/>
          <w:szCs w:val="18"/>
          <w:lang w:val="ru-RU"/>
        </w:rPr>
      </w:pPr>
      <w:r w:rsidRPr="007963DE">
        <w:rPr>
          <w:sz w:val="18"/>
          <w:szCs w:val="18"/>
          <w:lang w:val="ru-RU"/>
        </w:rPr>
        <w:t>До начала мобилизации, перед этапом выполнения работ по Договору, при любых изменениях требований Заказчика (технологического процесса, по результатам расследования и анализа происшествий), а также перед демобилизацией провести риск-сессию, с участием представителя Заказчика по выявлению и оценки  рисков ПБ планируемых работ (с учетом мобилизации, транспортировки персонала, грузов и других вспомогательных работ, сопутствующих договору) с предоставлением Заказчику реестра рисков ПБ и мероприятий по их минимизации. В случае отсутствия у Подрядчика собственной методической базы и ЛНА для проведения оценки рисков ПБ использовать методическую базу и ЛНА Заказчика.</w:t>
      </w:r>
    </w:p>
    <w:p w:rsidR="007963DE" w:rsidRPr="007963DE" w:rsidRDefault="007963DE" w:rsidP="007963DE">
      <w:pPr>
        <w:numPr>
          <w:ilvl w:val="2"/>
          <w:numId w:val="53"/>
        </w:numPr>
        <w:tabs>
          <w:tab w:val="left" w:pos="1276"/>
        </w:tabs>
        <w:ind w:left="0" w:firstLine="426"/>
        <w:contextualSpacing/>
        <w:jc w:val="both"/>
        <w:rPr>
          <w:sz w:val="18"/>
          <w:szCs w:val="18"/>
          <w:lang w:val="ru-RU"/>
        </w:rPr>
      </w:pPr>
      <w:r w:rsidRPr="007963DE">
        <w:rPr>
          <w:sz w:val="18"/>
          <w:szCs w:val="18"/>
          <w:lang w:val="ru-RU"/>
        </w:rPr>
        <w:t xml:space="preserve">Разработать и согласовать с Заказчиком реестра рисков ПБ, содержащий информацию об уровне риска, мероприятиях по их минимизации, сроках выполнения мероприятий, ответственных лицах Подрядчик за выполнение мероприятий.  </w:t>
      </w:r>
    </w:p>
    <w:p w:rsidR="007963DE" w:rsidRPr="007963DE" w:rsidRDefault="007963DE" w:rsidP="007963DE">
      <w:pPr>
        <w:numPr>
          <w:ilvl w:val="2"/>
          <w:numId w:val="53"/>
        </w:numPr>
        <w:tabs>
          <w:tab w:val="left" w:pos="1276"/>
        </w:tabs>
        <w:ind w:left="0" w:firstLine="426"/>
        <w:contextualSpacing/>
        <w:jc w:val="both"/>
        <w:rPr>
          <w:sz w:val="18"/>
          <w:szCs w:val="18"/>
          <w:lang w:val="ru-RU"/>
        </w:rPr>
      </w:pPr>
      <w:r w:rsidRPr="007963DE">
        <w:rPr>
          <w:rFonts w:cs="Arial"/>
          <w:color w:val="000000"/>
          <w:sz w:val="18"/>
          <w:szCs w:val="18"/>
          <w:lang w:val="ru-RU"/>
        </w:rPr>
        <w:t>Обеспечить проведение мониторинга реализации мероприятий по управлению рисками и оценку функционирования системы управления ПБ</w:t>
      </w:r>
    </w:p>
    <w:p w:rsidR="007963DE" w:rsidRPr="007963DE" w:rsidRDefault="007963DE" w:rsidP="007963DE">
      <w:pPr>
        <w:numPr>
          <w:ilvl w:val="2"/>
          <w:numId w:val="53"/>
        </w:numPr>
        <w:tabs>
          <w:tab w:val="left" w:pos="1276"/>
        </w:tabs>
        <w:ind w:left="0" w:firstLine="426"/>
        <w:contextualSpacing/>
        <w:jc w:val="both"/>
        <w:rPr>
          <w:rFonts w:cs="Arial"/>
          <w:sz w:val="18"/>
          <w:szCs w:val="18"/>
          <w:lang w:val="ru-RU"/>
        </w:rPr>
      </w:pPr>
      <w:r w:rsidRPr="007963DE">
        <w:rPr>
          <w:rFonts w:cs="Arial"/>
          <w:sz w:val="18"/>
          <w:szCs w:val="18"/>
          <w:lang w:val="ru-RU"/>
        </w:rPr>
        <w:t>По запросу Заказчика участвовать в риск-сессиях для идентификации рисков по предоставляемым работам или смежным/совмещенным работам.</w:t>
      </w:r>
    </w:p>
    <w:p w:rsidR="007963DE" w:rsidRPr="007963DE" w:rsidRDefault="007963DE" w:rsidP="007963DE">
      <w:pPr>
        <w:numPr>
          <w:ilvl w:val="2"/>
          <w:numId w:val="53"/>
        </w:numPr>
        <w:tabs>
          <w:tab w:val="left" w:pos="1276"/>
        </w:tabs>
        <w:ind w:left="0" w:firstLine="426"/>
        <w:contextualSpacing/>
        <w:jc w:val="both"/>
        <w:rPr>
          <w:rFonts w:cs="Arial"/>
          <w:sz w:val="18"/>
          <w:szCs w:val="18"/>
          <w:lang w:val="ru-RU"/>
        </w:rPr>
      </w:pPr>
      <w:r w:rsidRPr="007963DE">
        <w:rPr>
          <w:sz w:val="18"/>
          <w:szCs w:val="18"/>
          <w:lang w:val="ru-RU"/>
        </w:rPr>
        <w:t>Организовать обучение собственного персонала (в том числе персонала Субподрядчика) методам оценки рисков ПБ</w:t>
      </w:r>
    </w:p>
    <w:p w:rsidR="007963DE" w:rsidRPr="007963DE" w:rsidRDefault="007963DE" w:rsidP="007963DE">
      <w:pPr>
        <w:numPr>
          <w:ilvl w:val="2"/>
          <w:numId w:val="53"/>
        </w:numPr>
        <w:tabs>
          <w:tab w:val="left" w:pos="993"/>
        </w:tabs>
        <w:ind w:left="0" w:firstLine="426"/>
        <w:contextualSpacing/>
        <w:jc w:val="both"/>
        <w:rPr>
          <w:rFonts w:cs="Arial"/>
          <w:sz w:val="18"/>
          <w:szCs w:val="18"/>
          <w:lang w:val="ru-RU"/>
        </w:rPr>
      </w:pPr>
      <w:r w:rsidRPr="007963DE">
        <w:rPr>
          <w:rFonts w:cs="Arial"/>
          <w:sz w:val="18"/>
          <w:szCs w:val="18"/>
          <w:lang w:val="ru-RU"/>
        </w:rPr>
        <w:t>Организовать проведение регулярной оценки рисков ПБ и обучение собственного персонала (в том числе персонала Субподрядчика) методам оценки рисков ПБ.</w:t>
      </w:r>
    </w:p>
    <w:p w:rsidR="007963DE" w:rsidRPr="007963DE" w:rsidRDefault="007963DE" w:rsidP="007963DE">
      <w:pPr>
        <w:numPr>
          <w:ilvl w:val="2"/>
          <w:numId w:val="53"/>
        </w:numPr>
        <w:tabs>
          <w:tab w:val="left" w:pos="1276"/>
        </w:tabs>
        <w:ind w:left="0" w:firstLine="426"/>
        <w:contextualSpacing/>
        <w:jc w:val="both"/>
        <w:rPr>
          <w:rFonts w:cs="Arial"/>
          <w:sz w:val="18"/>
          <w:szCs w:val="18"/>
          <w:lang w:val="ru-RU"/>
        </w:rPr>
      </w:pPr>
      <w:r w:rsidRPr="007963DE">
        <w:rPr>
          <w:rFonts w:cs="Arial"/>
          <w:sz w:val="18"/>
          <w:szCs w:val="18"/>
          <w:lang w:val="ru-RU"/>
        </w:rPr>
        <w:t>Обеспечить информирование собственного персонала (в том числе персонала Субподрядчика) и персонала Заказчика о выявленных рисках ПБ,</w:t>
      </w:r>
      <w:r w:rsidRPr="007963DE">
        <w:rPr>
          <w:sz w:val="18"/>
          <w:szCs w:val="18"/>
          <w:lang w:val="ru-RU"/>
        </w:rPr>
        <w:t xml:space="preserve"> </w:t>
      </w:r>
      <w:r w:rsidRPr="007963DE">
        <w:rPr>
          <w:rFonts w:cs="Arial"/>
          <w:sz w:val="18"/>
          <w:szCs w:val="18"/>
          <w:lang w:val="ru-RU"/>
        </w:rPr>
        <w:t>если выявленные риски могут оказать на них воздействие (опасные действия/опасные условия).</w:t>
      </w:r>
    </w:p>
    <w:p w:rsidR="007963DE" w:rsidRPr="007963DE" w:rsidRDefault="007963DE" w:rsidP="007963DE">
      <w:pPr>
        <w:numPr>
          <w:ilvl w:val="2"/>
          <w:numId w:val="53"/>
        </w:numPr>
        <w:tabs>
          <w:tab w:val="left" w:pos="1276"/>
        </w:tabs>
        <w:ind w:left="0" w:firstLine="426"/>
        <w:contextualSpacing/>
        <w:jc w:val="both"/>
        <w:rPr>
          <w:rFonts w:cs="Arial"/>
          <w:sz w:val="18"/>
          <w:szCs w:val="18"/>
          <w:lang w:val="ru-RU"/>
        </w:rPr>
      </w:pPr>
      <w:r w:rsidRPr="007963DE">
        <w:rPr>
          <w:rFonts w:cs="Arial"/>
          <w:sz w:val="18"/>
          <w:szCs w:val="18"/>
          <w:lang w:val="ru-RU"/>
        </w:rPr>
        <w:t>Обеспечить вовлечение собственного персонала и персонала Субподрядчика в процесс выявления опасных действий и опасных условий в соответствии с требованиями Заказчика либо требований собственного ЛНА.</w:t>
      </w:r>
    </w:p>
    <w:p w:rsidR="007963DE" w:rsidRPr="007963DE" w:rsidRDefault="007963DE" w:rsidP="007963DE">
      <w:pPr>
        <w:numPr>
          <w:ilvl w:val="2"/>
          <w:numId w:val="53"/>
        </w:numPr>
        <w:tabs>
          <w:tab w:val="left" w:pos="1276"/>
        </w:tabs>
        <w:ind w:left="0" w:firstLine="426"/>
        <w:contextualSpacing/>
        <w:jc w:val="both"/>
        <w:rPr>
          <w:rFonts w:cs="Arial"/>
          <w:sz w:val="18"/>
          <w:szCs w:val="18"/>
          <w:lang w:val="ru-RU"/>
        </w:rPr>
      </w:pPr>
      <w:r w:rsidRPr="007963DE">
        <w:rPr>
          <w:rFonts w:cs="Arial"/>
          <w:sz w:val="18"/>
          <w:szCs w:val="18"/>
          <w:lang w:val="ru-RU"/>
        </w:rPr>
        <w:t>До начала выполнения работ сформировать перечень работ повышенной опасности.</w:t>
      </w:r>
      <w:r w:rsidRPr="007963DE">
        <w:rPr>
          <w:sz w:val="18"/>
          <w:szCs w:val="18"/>
          <w:lang w:val="ru-RU"/>
        </w:rPr>
        <w:t xml:space="preserve"> </w:t>
      </w:r>
      <w:r w:rsidRPr="007963DE">
        <w:rPr>
          <w:rFonts w:cs="Arial"/>
          <w:sz w:val="18"/>
          <w:szCs w:val="18"/>
          <w:lang w:val="ru-RU"/>
        </w:rPr>
        <w:t>Для работ повышенной опасности необходимо разработать и/или своевременно актуализировать анализ безопасности работ (АБР) в соответствии с требованиями Заказчика.</w:t>
      </w:r>
    </w:p>
    <w:p w:rsidR="007963DE" w:rsidRPr="007963DE" w:rsidRDefault="007963DE" w:rsidP="007963DE">
      <w:pPr>
        <w:tabs>
          <w:tab w:val="left" w:pos="567"/>
          <w:tab w:val="left" w:pos="709"/>
          <w:tab w:val="left" w:pos="851"/>
        </w:tabs>
        <w:ind w:firstLine="426"/>
        <w:jc w:val="both"/>
        <w:rPr>
          <w:rFonts w:cs="Arial"/>
          <w:sz w:val="18"/>
          <w:szCs w:val="18"/>
          <w:lang w:val="ru-RU"/>
        </w:rPr>
      </w:pPr>
    </w:p>
    <w:p w:rsidR="007963DE" w:rsidRPr="007963DE" w:rsidRDefault="007963DE" w:rsidP="007963DE">
      <w:pPr>
        <w:numPr>
          <w:ilvl w:val="1"/>
          <w:numId w:val="40"/>
        </w:numPr>
        <w:ind w:left="0" w:firstLine="426"/>
        <w:contextualSpacing/>
        <w:jc w:val="both"/>
        <w:rPr>
          <w:b/>
          <w:bCs/>
          <w:sz w:val="18"/>
          <w:szCs w:val="18"/>
          <w:lang w:val="ru-RU" w:eastAsia="ru-RU"/>
        </w:rPr>
      </w:pPr>
      <w:r w:rsidRPr="007963DE">
        <w:rPr>
          <w:b/>
          <w:bCs/>
          <w:sz w:val="18"/>
          <w:szCs w:val="18"/>
          <w:lang w:val="ru-RU" w:eastAsia="ru-RU"/>
        </w:rPr>
        <w:t xml:space="preserve">В области реализации Плана </w:t>
      </w:r>
      <w:proofErr w:type="gramStart"/>
      <w:r w:rsidRPr="007963DE">
        <w:rPr>
          <w:b/>
          <w:bCs/>
          <w:sz w:val="18"/>
          <w:szCs w:val="18"/>
          <w:lang w:val="ru-RU" w:eastAsia="ru-RU"/>
        </w:rPr>
        <w:t>мероприятий  по</w:t>
      </w:r>
      <w:proofErr w:type="gramEnd"/>
      <w:r w:rsidRPr="007963DE">
        <w:rPr>
          <w:b/>
          <w:bCs/>
          <w:sz w:val="18"/>
          <w:szCs w:val="18"/>
          <w:lang w:val="ru-RU" w:eastAsia="ru-RU"/>
        </w:rPr>
        <w:t xml:space="preserve"> ПБ Подрядчик обязан:</w:t>
      </w:r>
    </w:p>
    <w:p w:rsidR="007963DE" w:rsidRPr="007963DE" w:rsidRDefault="007963DE" w:rsidP="007963DE">
      <w:pPr>
        <w:ind w:firstLine="426"/>
        <w:contextualSpacing/>
        <w:rPr>
          <w:b/>
          <w:bCs/>
          <w:sz w:val="18"/>
          <w:szCs w:val="18"/>
          <w:lang w:val="ru-RU" w:eastAsia="ru-RU"/>
        </w:rPr>
      </w:pPr>
    </w:p>
    <w:p w:rsidR="007963DE" w:rsidRPr="007963DE" w:rsidRDefault="007963DE" w:rsidP="007963DE">
      <w:pPr>
        <w:numPr>
          <w:ilvl w:val="2"/>
          <w:numId w:val="57"/>
        </w:numPr>
        <w:tabs>
          <w:tab w:val="left" w:pos="851"/>
          <w:tab w:val="left" w:pos="993"/>
        </w:tabs>
        <w:ind w:left="0" w:firstLine="426"/>
        <w:contextualSpacing/>
        <w:jc w:val="both"/>
        <w:rPr>
          <w:rFonts w:cs="Arial"/>
          <w:sz w:val="18"/>
          <w:szCs w:val="18"/>
          <w:lang w:val="ru-RU"/>
        </w:rPr>
      </w:pPr>
      <w:r w:rsidRPr="007963DE">
        <w:rPr>
          <w:rFonts w:cs="Arial"/>
          <w:sz w:val="18"/>
          <w:szCs w:val="18"/>
          <w:lang w:val="ru-RU"/>
        </w:rPr>
        <w:t xml:space="preserve">В целях обеспечения требований в области ПБ в течение 30 дней с момента начала работ разработать и согласовывать с Заказчиком план </w:t>
      </w:r>
      <w:proofErr w:type="spellStart"/>
      <w:r w:rsidRPr="007963DE">
        <w:rPr>
          <w:rFonts w:cs="Arial"/>
          <w:sz w:val="18"/>
          <w:szCs w:val="18"/>
          <w:lang w:val="ru-RU"/>
        </w:rPr>
        <w:t>проактивных</w:t>
      </w:r>
      <w:proofErr w:type="spellEnd"/>
      <w:r w:rsidRPr="007963DE">
        <w:rPr>
          <w:rFonts w:cs="Arial"/>
          <w:sz w:val="18"/>
          <w:szCs w:val="18"/>
          <w:lang w:val="ru-RU"/>
        </w:rPr>
        <w:t xml:space="preserve"> мероприятий по ПБ на календарный год и включить их в План управления договором (далее – ПУД). При формировании и согласовании </w:t>
      </w:r>
      <w:proofErr w:type="spellStart"/>
      <w:r w:rsidRPr="007963DE">
        <w:rPr>
          <w:rFonts w:cs="Arial"/>
          <w:sz w:val="18"/>
          <w:szCs w:val="18"/>
          <w:lang w:val="ru-RU"/>
        </w:rPr>
        <w:t>проактивных</w:t>
      </w:r>
      <w:proofErr w:type="spellEnd"/>
      <w:r w:rsidRPr="007963DE">
        <w:rPr>
          <w:rFonts w:cs="Arial"/>
          <w:sz w:val="18"/>
          <w:szCs w:val="18"/>
          <w:lang w:val="ru-RU"/>
        </w:rPr>
        <w:t xml:space="preserve"> мероприятий по ПБ Сторонам необходимо учитывать:</w:t>
      </w:r>
    </w:p>
    <w:p w:rsidR="007963DE" w:rsidRPr="007963DE" w:rsidRDefault="007963DE" w:rsidP="007963DE">
      <w:pPr>
        <w:numPr>
          <w:ilvl w:val="0"/>
          <w:numId w:val="42"/>
        </w:numPr>
        <w:overflowPunct w:val="0"/>
        <w:autoSpaceDE w:val="0"/>
        <w:autoSpaceDN w:val="0"/>
        <w:adjustRightInd w:val="0"/>
        <w:ind w:left="0" w:firstLine="426"/>
        <w:jc w:val="both"/>
        <w:textAlignment w:val="baseline"/>
        <w:rPr>
          <w:rFonts w:cs="Arial"/>
          <w:sz w:val="18"/>
          <w:szCs w:val="18"/>
          <w:lang w:val="ru-RU"/>
        </w:rPr>
      </w:pPr>
      <w:r w:rsidRPr="007963DE">
        <w:rPr>
          <w:rFonts w:cs="Arial"/>
          <w:sz w:val="18"/>
          <w:szCs w:val="18"/>
          <w:lang w:val="ru-RU"/>
        </w:rPr>
        <w:t>Мероприятия по ПБ не должны дублировать требования ПБ, изложенных в настоящем Соглашение ПБ, договоре, ТЗ и нормативно-правовым актам РФ.</w:t>
      </w:r>
    </w:p>
    <w:p w:rsidR="007963DE" w:rsidRPr="007963DE" w:rsidRDefault="007963DE" w:rsidP="007963DE">
      <w:pPr>
        <w:numPr>
          <w:ilvl w:val="0"/>
          <w:numId w:val="42"/>
        </w:numPr>
        <w:overflowPunct w:val="0"/>
        <w:autoSpaceDE w:val="0"/>
        <w:autoSpaceDN w:val="0"/>
        <w:adjustRightInd w:val="0"/>
        <w:ind w:left="0" w:firstLine="426"/>
        <w:jc w:val="both"/>
        <w:textAlignment w:val="baseline"/>
        <w:rPr>
          <w:rFonts w:cs="Arial"/>
          <w:sz w:val="18"/>
          <w:szCs w:val="18"/>
          <w:lang w:val="ru-RU"/>
        </w:rPr>
      </w:pPr>
      <w:r w:rsidRPr="007963DE">
        <w:rPr>
          <w:rFonts w:cs="Arial"/>
          <w:sz w:val="18"/>
          <w:szCs w:val="18"/>
          <w:lang w:val="ru-RU"/>
        </w:rPr>
        <w:t>Мероприятия по ПБ должны быть сформированы с учетом риск-ориентированного подхода (например, реализации инициатив ДО, результатов проведенных риск-сессий, расследований происшествий, аудитов и инспекций, результатов ОЭДК т.д.).</w:t>
      </w:r>
    </w:p>
    <w:p w:rsidR="007963DE" w:rsidRPr="007963DE" w:rsidRDefault="007963DE" w:rsidP="007963DE">
      <w:pPr>
        <w:numPr>
          <w:ilvl w:val="0"/>
          <w:numId w:val="42"/>
        </w:numPr>
        <w:overflowPunct w:val="0"/>
        <w:autoSpaceDE w:val="0"/>
        <w:autoSpaceDN w:val="0"/>
        <w:adjustRightInd w:val="0"/>
        <w:ind w:left="0" w:firstLine="426"/>
        <w:jc w:val="both"/>
        <w:textAlignment w:val="baseline"/>
        <w:rPr>
          <w:rFonts w:cs="Arial"/>
          <w:sz w:val="18"/>
          <w:szCs w:val="18"/>
          <w:lang w:val="ru-RU"/>
        </w:rPr>
      </w:pPr>
      <w:r w:rsidRPr="007963DE">
        <w:rPr>
          <w:rFonts w:cs="Arial"/>
          <w:sz w:val="18"/>
          <w:szCs w:val="18"/>
          <w:lang w:val="ru-RU"/>
        </w:rPr>
        <w:t>Мероприятия по ПБ должны быть направлены на достижение целевых показателей в области, определенных между Заказчиком и ПО.</w:t>
      </w:r>
    </w:p>
    <w:p w:rsidR="007963DE" w:rsidRPr="007963DE" w:rsidRDefault="007963DE" w:rsidP="007963DE">
      <w:pPr>
        <w:numPr>
          <w:ilvl w:val="0"/>
          <w:numId w:val="42"/>
        </w:numPr>
        <w:overflowPunct w:val="0"/>
        <w:autoSpaceDE w:val="0"/>
        <w:autoSpaceDN w:val="0"/>
        <w:adjustRightInd w:val="0"/>
        <w:ind w:left="0" w:firstLine="426"/>
        <w:jc w:val="both"/>
        <w:textAlignment w:val="baseline"/>
        <w:rPr>
          <w:rFonts w:cs="Arial"/>
          <w:sz w:val="18"/>
          <w:szCs w:val="18"/>
          <w:lang w:val="ru-RU"/>
        </w:rPr>
      </w:pPr>
      <w:r w:rsidRPr="007963DE">
        <w:rPr>
          <w:rFonts w:cs="Arial"/>
          <w:sz w:val="18"/>
          <w:szCs w:val="18"/>
          <w:lang w:val="ru-RU"/>
        </w:rPr>
        <w:t>Мероприятия по ПБ должны быть направлены на развитие собственной системы управления ПБ ПО.</w:t>
      </w:r>
    </w:p>
    <w:p w:rsidR="007963DE" w:rsidRPr="007963DE" w:rsidRDefault="007963DE" w:rsidP="007963DE">
      <w:pPr>
        <w:numPr>
          <w:ilvl w:val="0"/>
          <w:numId w:val="42"/>
        </w:numPr>
        <w:overflowPunct w:val="0"/>
        <w:autoSpaceDE w:val="0"/>
        <w:autoSpaceDN w:val="0"/>
        <w:adjustRightInd w:val="0"/>
        <w:ind w:left="0" w:firstLine="426"/>
        <w:jc w:val="both"/>
        <w:textAlignment w:val="baseline"/>
        <w:rPr>
          <w:rFonts w:cs="Arial"/>
          <w:sz w:val="18"/>
          <w:szCs w:val="18"/>
          <w:lang w:val="ru-RU"/>
        </w:rPr>
      </w:pPr>
      <w:r w:rsidRPr="007963DE">
        <w:rPr>
          <w:rFonts w:cs="Arial"/>
          <w:sz w:val="18"/>
          <w:szCs w:val="18"/>
          <w:lang w:val="ru-RU"/>
        </w:rPr>
        <w:t>Мероприятие по ПБ должно формироваться по принципу SMART - конкретным (что, когда, сколько), измеримым, достижимым (мероприятие должно быть выполнимым, но требовать определенных усилий), важным (для чего конкретно и что получим в итоге) и ограниченным во времени.</w:t>
      </w:r>
    </w:p>
    <w:p w:rsidR="007963DE" w:rsidRPr="007963DE" w:rsidRDefault="007963DE" w:rsidP="007963DE">
      <w:pPr>
        <w:numPr>
          <w:ilvl w:val="2"/>
          <w:numId w:val="57"/>
        </w:numPr>
        <w:tabs>
          <w:tab w:val="left" w:pos="851"/>
          <w:tab w:val="left" w:pos="993"/>
        </w:tabs>
        <w:ind w:left="0" w:firstLine="426"/>
        <w:contextualSpacing/>
        <w:jc w:val="both"/>
        <w:rPr>
          <w:rFonts w:cs="Arial"/>
          <w:sz w:val="18"/>
          <w:szCs w:val="18"/>
          <w:lang w:val="ru-RU"/>
        </w:rPr>
      </w:pPr>
      <w:r w:rsidRPr="007963DE">
        <w:rPr>
          <w:rFonts w:cs="Arial"/>
          <w:sz w:val="18"/>
          <w:szCs w:val="18"/>
          <w:lang w:val="ru-RU"/>
        </w:rPr>
        <w:t xml:space="preserve">В процессе выполнения работ по Договору разрабатывать и согласовывать с Заказчиком план </w:t>
      </w:r>
      <w:proofErr w:type="spellStart"/>
      <w:r w:rsidRPr="007963DE">
        <w:rPr>
          <w:rFonts w:cs="Arial"/>
          <w:sz w:val="18"/>
          <w:szCs w:val="18"/>
          <w:lang w:val="ru-RU"/>
        </w:rPr>
        <w:t>проактивных</w:t>
      </w:r>
      <w:proofErr w:type="spellEnd"/>
      <w:r w:rsidRPr="007963DE">
        <w:rPr>
          <w:rFonts w:cs="Arial"/>
          <w:sz w:val="18"/>
          <w:szCs w:val="18"/>
          <w:lang w:val="ru-RU"/>
        </w:rPr>
        <w:t xml:space="preserve"> мероприятий по ПБ на календарный год и включать их в План управления договором ежегодно до 31 декабря каждого календарного года.</w:t>
      </w:r>
    </w:p>
    <w:p w:rsidR="007963DE" w:rsidRPr="007963DE" w:rsidRDefault="007963DE" w:rsidP="007963DE">
      <w:pPr>
        <w:numPr>
          <w:ilvl w:val="2"/>
          <w:numId w:val="57"/>
        </w:numPr>
        <w:tabs>
          <w:tab w:val="left" w:pos="851"/>
          <w:tab w:val="left" w:pos="993"/>
        </w:tabs>
        <w:ind w:left="0" w:firstLine="426"/>
        <w:contextualSpacing/>
        <w:jc w:val="both"/>
        <w:rPr>
          <w:rFonts w:cs="Arial"/>
          <w:sz w:val="18"/>
          <w:szCs w:val="18"/>
          <w:lang w:val="ru-RU"/>
        </w:rPr>
      </w:pPr>
      <w:r w:rsidRPr="007963DE">
        <w:rPr>
          <w:rFonts w:cs="Arial"/>
          <w:sz w:val="18"/>
          <w:szCs w:val="18"/>
          <w:lang w:val="ru-RU"/>
        </w:rPr>
        <w:t xml:space="preserve">При реализации договорных обязательств </w:t>
      </w:r>
      <w:r w:rsidRPr="007963DE">
        <w:rPr>
          <w:bCs/>
          <w:sz w:val="18"/>
          <w:szCs w:val="18"/>
          <w:lang w:val="ru-RU" w:eastAsia="ru-RU"/>
        </w:rPr>
        <w:t>обеспечить</w:t>
      </w:r>
      <w:r w:rsidRPr="007963DE">
        <w:rPr>
          <w:rFonts w:cs="Arial"/>
          <w:sz w:val="18"/>
          <w:szCs w:val="18"/>
          <w:lang w:val="ru-RU"/>
        </w:rPr>
        <w:t xml:space="preserve"> исполнение Плана мероприятий в области ПБ. Статус выполнения мероприятий включается в оценку эффективности деятельности Подрядчика по ПБ.</w:t>
      </w:r>
    </w:p>
    <w:p w:rsidR="007963DE" w:rsidRPr="007963DE" w:rsidRDefault="007963DE" w:rsidP="007963DE">
      <w:pPr>
        <w:numPr>
          <w:ilvl w:val="2"/>
          <w:numId w:val="57"/>
        </w:numPr>
        <w:tabs>
          <w:tab w:val="left" w:pos="851"/>
          <w:tab w:val="left" w:pos="993"/>
        </w:tabs>
        <w:ind w:left="0" w:firstLine="426"/>
        <w:contextualSpacing/>
        <w:jc w:val="both"/>
        <w:rPr>
          <w:rFonts w:cs="Arial"/>
          <w:sz w:val="18"/>
          <w:szCs w:val="18"/>
          <w:lang w:val="ru-RU"/>
        </w:rPr>
      </w:pPr>
      <w:r w:rsidRPr="007963DE">
        <w:rPr>
          <w:rFonts w:cs="Arial"/>
          <w:sz w:val="18"/>
          <w:szCs w:val="18"/>
          <w:lang w:val="ru-RU"/>
        </w:rPr>
        <w:t>Совместно с Заказчиком осуществлять пересмотр плана мероприятий в области ПБ в рамках исполнения договорных обязательств до начала любого этапа или любой части работ, в отношении которых были выявлены новые опасные факторы в области ПБ, а также по результатам расследования происшествий, но не реже одного раза в квартал.</w:t>
      </w:r>
    </w:p>
    <w:p w:rsidR="007963DE" w:rsidRPr="007963DE" w:rsidRDefault="007963DE" w:rsidP="007963DE">
      <w:pPr>
        <w:numPr>
          <w:ilvl w:val="2"/>
          <w:numId w:val="57"/>
        </w:numPr>
        <w:tabs>
          <w:tab w:val="left" w:pos="851"/>
          <w:tab w:val="left" w:pos="993"/>
        </w:tabs>
        <w:ind w:left="0" w:firstLine="426"/>
        <w:contextualSpacing/>
        <w:jc w:val="both"/>
        <w:rPr>
          <w:rFonts w:cs="Arial"/>
          <w:sz w:val="18"/>
          <w:szCs w:val="18"/>
          <w:lang w:val="ru-RU"/>
        </w:rPr>
      </w:pPr>
      <w:r w:rsidRPr="007963DE">
        <w:rPr>
          <w:rFonts w:cs="Arial"/>
          <w:sz w:val="18"/>
          <w:szCs w:val="18"/>
          <w:lang w:val="ru-RU"/>
        </w:rPr>
        <w:t xml:space="preserve">Выполнять все необходимые мероприятия, в том числе </w:t>
      </w:r>
      <w:proofErr w:type="spellStart"/>
      <w:r w:rsidRPr="007963DE">
        <w:rPr>
          <w:rFonts w:cs="Arial"/>
          <w:sz w:val="18"/>
          <w:szCs w:val="18"/>
          <w:lang w:val="ru-RU"/>
        </w:rPr>
        <w:t>проактивные</w:t>
      </w:r>
      <w:proofErr w:type="spellEnd"/>
      <w:r w:rsidRPr="007963DE">
        <w:rPr>
          <w:rFonts w:cs="Arial"/>
          <w:sz w:val="18"/>
          <w:szCs w:val="18"/>
          <w:lang w:val="ru-RU"/>
        </w:rPr>
        <w:t xml:space="preserve"> мероприятия, указанные в ПУД за счет собственных средств.</w:t>
      </w:r>
    </w:p>
    <w:p w:rsidR="007963DE" w:rsidRPr="007963DE" w:rsidRDefault="007963DE" w:rsidP="007963DE">
      <w:pPr>
        <w:tabs>
          <w:tab w:val="left" w:pos="567"/>
          <w:tab w:val="left" w:pos="709"/>
          <w:tab w:val="left" w:pos="851"/>
        </w:tabs>
        <w:ind w:firstLine="426"/>
        <w:jc w:val="both"/>
        <w:rPr>
          <w:rFonts w:cs="Arial"/>
          <w:b/>
          <w:bCs/>
          <w:sz w:val="18"/>
          <w:szCs w:val="18"/>
          <w:lang w:val="ru-RU"/>
        </w:rPr>
      </w:pPr>
    </w:p>
    <w:p w:rsidR="007963DE" w:rsidRPr="007963DE" w:rsidRDefault="007963DE" w:rsidP="007963DE">
      <w:pPr>
        <w:numPr>
          <w:ilvl w:val="1"/>
          <w:numId w:val="41"/>
        </w:numPr>
        <w:tabs>
          <w:tab w:val="left" w:pos="1276"/>
        </w:tabs>
        <w:ind w:left="0" w:firstLine="426"/>
        <w:contextualSpacing/>
        <w:jc w:val="both"/>
        <w:rPr>
          <w:b/>
          <w:bCs/>
          <w:sz w:val="18"/>
          <w:szCs w:val="18"/>
          <w:lang w:val="ru-RU" w:eastAsia="ru-RU"/>
        </w:rPr>
      </w:pPr>
      <w:r w:rsidRPr="007963DE">
        <w:rPr>
          <w:b/>
          <w:bCs/>
          <w:sz w:val="18"/>
          <w:szCs w:val="18"/>
          <w:lang w:val="ru-RU" w:eastAsia="ru-RU"/>
        </w:rPr>
        <w:t>В области организации и управления Субподрядчиками Подрядчик обязан:</w:t>
      </w:r>
    </w:p>
    <w:p w:rsidR="007963DE" w:rsidRPr="007963DE" w:rsidRDefault="007963DE" w:rsidP="007963DE">
      <w:pPr>
        <w:tabs>
          <w:tab w:val="left" w:pos="1276"/>
        </w:tabs>
        <w:ind w:firstLine="426"/>
        <w:jc w:val="both"/>
        <w:rPr>
          <w:b/>
          <w:bCs/>
          <w:sz w:val="18"/>
          <w:szCs w:val="18"/>
          <w:lang w:val="ru-RU" w:eastAsia="ru-RU"/>
        </w:rPr>
      </w:pPr>
    </w:p>
    <w:p w:rsidR="007963DE" w:rsidRPr="007963DE" w:rsidRDefault="007963DE" w:rsidP="007963DE">
      <w:pPr>
        <w:numPr>
          <w:ilvl w:val="2"/>
          <w:numId w:val="54"/>
        </w:numPr>
        <w:tabs>
          <w:tab w:val="left" w:pos="851"/>
          <w:tab w:val="left" w:pos="1134"/>
          <w:tab w:val="left" w:pos="1276"/>
        </w:tabs>
        <w:ind w:left="0" w:firstLine="426"/>
        <w:contextualSpacing/>
        <w:jc w:val="both"/>
        <w:rPr>
          <w:rFonts w:cs="Arial"/>
          <w:sz w:val="18"/>
          <w:szCs w:val="18"/>
          <w:lang w:val="ru-RU"/>
        </w:rPr>
      </w:pPr>
      <w:bookmarkStart w:id="3" w:name="_Hlk155797225"/>
      <w:r w:rsidRPr="007963DE">
        <w:rPr>
          <w:rFonts w:cs="Arial"/>
          <w:sz w:val="18"/>
          <w:szCs w:val="18"/>
          <w:lang w:val="ru-RU"/>
        </w:rPr>
        <w:t>Включать требования Заказчика в области ПБ (</w:t>
      </w:r>
      <w:bookmarkStart w:id="4" w:name="_Hlk155797306"/>
      <w:r w:rsidRPr="007963DE">
        <w:rPr>
          <w:rFonts w:cs="Arial"/>
          <w:sz w:val="18"/>
          <w:szCs w:val="18"/>
          <w:lang w:val="ru-RU"/>
        </w:rPr>
        <w:t>настоящее Соглашение, локальные нормативные акты Заказчика в области ПБ</w:t>
      </w:r>
      <w:bookmarkEnd w:id="4"/>
      <w:r w:rsidRPr="007963DE">
        <w:rPr>
          <w:rFonts w:cs="Arial"/>
          <w:sz w:val="18"/>
          <w:szCs w:val="18"/>
          <w:lang w:val="ru-RU"/>
        </w:rPr>
        <w:t xml:space="preserve">) в договоры с Субподрядчиками, которые оказывают услуги на объектах (месторождениях, лицензионных участках) Заказчика. При изменении требований ПБ Заказчика, отраженных в </w:t>
      </w:r>
      <w:bookmarkStart w:id="5" w:name="_Hlk155797332"/>
      <w:r w:rsidRPr="007963DE">
        <w:rPr>
          <w:rFonts w:cs="Arial"/>
          <w:sz w:val="18"/>
          <w:szCs w:val="18"/>
          <w:lang w:val="ru-RU"/>
        </w:rPr>
        <w:t>локальных нормативных актах</w:t>
      </w:r>
      <w:bookmarkEnd w:id="5"/>
      <w:r w:rsidRPr="007963DE">
        <w:rPr>
          <w:rFonts w:cs="Arial"/>
          <w:sz w:val="18"/>
          <w:szCs w:val="18"/>
          <w:lang w:val="ru-RU"/>
        </w:rPr>
        <w:t xml:space="preserve"> Заказчика, и доведенных до сведения Подрядчика, Подрядчик обязан внести соответствующие изменения в договоры с Субподрядчиками.</w:t>
      </w:r>
    </w:p>
    <w:bookmarkEnd w:id="3"/>
    <w:p w:rsidR="007963DE" w:rsidRPr="007963DE" w:rsidRDefault="007963DE" w:rsidP="007963DE">
      <w:pPr>
        <w:numPr>
          <w:ilvl w:val="2"/>
          <w:numId w:val="54"/>
        </w:numPr>
        <w:tabs>
          <w:tab w:val="left" w:pos="851"/>
          <w:tab w:val="left" w:pos="1134"/>
          <w:tab w:val="left" w:pos="1276"/>
        </w:tabs>
        <w:ind w:left="0" w:firstLine="426"/>
        <w:contextualSpacing/>
        <w:jc w:val="both"/>
        <w:rPr>
          <w:rFonts w:cs="Arial"/>
          <w:sz w:val="18"/>
          <w:szCs w:val="18"/>
          <w:lang w:val="ru-RU"/>
        </w:rPr>
      </w:pPr>
      <w:r w:rsidRPr="007963DE">
        <w:rPr>
          <w:rFonts w:cs="Arial"/>
          <w:sz w:val="18"/>
          <w:szCs w:val="18"/>
          <w:lang w:val="ru-RU"/>
        </w:rPr>
        <w:t>Разработать и согласовать с Заказчиком регламентирующий документ по организации и управлению Субподрядчиком в области ПБ.</w:t>
      </w:r>
    </w:p>
    <w:p w:rsidR="007963DE" w:rsidRPr="007963DE" w:rsidRDefault="007963DE" w:rsidP="007963DE">
      <w:pPr>
        <w:numPr>
          <w:ilvl w:val="2"/>
          <w:numId w:val="54"/>
        </w:numPr>
        <w:tabs>
          <w:tab w:val="left" w:pos="851"/>
          <w:tab w:val="left" w:pos="1134"/>
          <w:tab w:val="left" w:pos="1276"/>
        </w:tabs>
        <w:ind w:left="0" w:firstLine="426"/>
        <w:contextualSpacing/>
        <w:jc w:val="both"/>
        <w:rPr>
          <w:rFonts w:cs="Arial"/>
          <w:sz w:val="18"/>
          <w:szCs w:val="18"/>
          <w:lang w:val="ru-RU"/>
        </w:rPr>
      </w:pPr>
      <w:r w:rsidRPr="007963DE">
        <w:rPr>
          <w:rFonts w:cs="Arial"/>
          <w:sz w:val="18"/>
          <w:szCs w:val="18"/>
          <w:lang w:val="ru-RU"/>
        </w:rPr>
        <w:t>Разработать график проведения проверок Субподрядчика, включенного в ПУД.</w:t>
      </w:r>
    </w:p>
    <w:p w:rsidR="007963DE" w:rsidRPr="007963DE" w:rsidRDefault="007963DE" w:rsidP="007963DE">
      <w:pPr>
        <w:numPr>
          <w:ilvl w:val="2"/>
          <w:numId w:val="54"/>
        </w:numPr>
        <w:tabs>
          <w:tab w:val="left" w:pos="851"/>
          <w:tab w:val="left" w:pos="1134"/>
          <w:tab w:val="left" w:pos="1276"/>
        </w:tabs>
        <w:ind w:left="0" w:firstLine="426"/>
        <w:contextualSpacing/>
        <w:jc w:val="both"/>
        <w:rPr>
          <w:rFonts w:cs="Arial"/>
          <w:sz w:val="18"/>
          <w:szCs w:val="18"/>
          <w:lang w:val="ru-RU"/>
        </w:rPr>
      </w:pPr>
      <w:r w:rsidRPr="007963DE">
        <w:rPr>
          <w:rFonts w:cs="Arial"/>
          <w:sz w:val="18"/>
          <w:szCs w:val="18"/>
          <w:lang w:val="ru-RU"/>
        </w:rPr>
        <w:t xml:space="preserve">До начала выполнения работ ознакомить персонал (в </w:t>
      </w:r>
      <w:proofErr w:type="spellStart"/>
      <w:r w:rsidRPr="007963DE">
        <w:rPr>
          <w:rFonts w:cs="Arial"/>
          <w:sz w:val="18"/>
          <w:szCs w:val="18"/>
          <w:lang w:val="ru-RU"/>
        </w:rPr>
        <w:t>т.ч</w:t>
      </w:r>
      <w:proofErr w:type="spellEnd"/>
      <w:r w:rsidRPr="007963DE">
        <w:rPr>
          <w:rFonts w:cs="Arial"/>
          <w:sz w:val="18"/>
          <w:szCs w:val="18"/>
          <w:lang w:val="ru-RU"/>
        </w:rPr>
        <w:t>. вновь принятый и персонал Субподрядчика) с требованиями Заказчика в области ПБ.</w:t>
      </w:r>
    </w:p>
    <w:p w:rsidR="007963DE" w:rsidRPr="007963DE" w:rsidRDefault="007963DE" w:rsidP="007963DE">
      <w:pPr>
        <w:numPr>
          <w:ilvl w:val="2"/>
          <w:numId w:val="54"/>
        </w:numPr>
        <w:tabs>
          <w:tab w:val="left" w:pos="851"/>
          <w:tab w:val="left" w:pos="1134"/>
          <w:tab w:val="left" w:pos="1276"/>
        </w:tabs>
        <w:ind w:left="0" w:firstLine="426"/>
        <w:contextualSpacing/>
        <w:jc w:val="both"/>
        <w:rPr>
          <w:rFonts w:cs="Arial"/>
          <w:sz w:val="18"/>
          <w:szCs w:val="18"/>
          <w:lang w:val="ru-RU"/>
        </w:rPr>
      </w:pPr>
      <w:r w:rsidRPr="007963DE">
        <w:rPr>
          <w:rFonts w:cs="Arial"/>
          <w:sz w:val="18"/>
          <w:szCs w:val="18"/>
          <w:lang w:val="ru-RU"/>
        </w:rPr>
        <w:t>Совместно с Субподрядчиком провести оценку рисков всех выполняемых операций по договору. На основании оценки должны быть подготовлены мероприятия по управлению рисками.</w:t>
      </w:r>
    </w:p>
    <w:p w:rsidR="007963DE" w:rsidRPr="007963DE" w:rsidRDefault="007963DE" w:rsidP="007963DE">
      <w:pPr>
        <w:numPr>
          <w:ilvl w:val="2"/>
          <w:numId w:val="54"/>
        </w:numPr>
        <w:tabs>
          <w:tab w:val="left" w:pos="851"/>
          <w:tab w:val="left" w:pos="1134"/>
          <w:tab w:val="left" w:pos="1276"/>
        </w:tabs>
        <w:ind w:left="0" w:firstLine="426"/>
        <w:contextualSpacing/>
        <w:jc w:val="both"/>
        <w:rPr>
          <w:rFonts w:cs="Arial"/>
          <w:sz w:val="18"/>
          <w:szCs w:val="18"/>
          <w:lang w:val="ru-RU"/>
        </w:rPr>
      </w:pPr>
      <w:r w:rsidRPr="007963DE">
        <w:rPr>
          <w:rFonts w:cs="Arial"/>
          <w:sz w:val="18"/>
          <w:szCs w:val="18"/>
          <w:lang w:val="ru-RU"/>
        </w:rPr>
        <w:t>Письменно информировать Заказчика в случае, если перечень Субподрядчиков изменяется в ходе исполнения работ по договору, чтобы до даты начала мобилизации таких Субподрядчиков у Заказчика было достаточно времени на рассмотрение и согласование Субподрядчиков.</w:t>
      </w:r>
    </w:p>
    <w:p w:rsidR="007963DE" w:rsidRPr="007963DE" w:rsidRDefault="007963DE" w:rsidP="007963DE">
      <w:pPr>
        <w:numPr>
          <w:ilvl w:val="2"/>
          <w:numId w:val="54"/>
        </w:numPr>
        <w:tabs>
          <w:tab w:val="left" w:pos="851"/>
          <w:tab w:val="left" w:pos="1134"/>
          <w:tab w:val="left" w:pos="1276"/>
        </w:tabs>
        <w:ind w:left="0" w:firstLine="426"/>
        <w:contextualSpacing/>
        <w:jc w:val="both"/>
        <w:rPr>
          <w:rFonts w:cs="Arial"/>
          <w:sz w:val="18"/>
          <w:szCs w:val="18"/>
          <w:lang w:val="ru-RU"/>
        </w:rPr>
      </w:pPr>
      <w:r w:rsidRPr="007963DE">
        <w:rPr>
          <w:rFonts w:cs="Arial"/>
          <w:sz w:val="18"/>
          <w:szCs w:val="18"/>
          <w:lang w:val="ru-RU"/>
        </w:rPr>
        <w:t xml:space="preserve">Включить </w:t>
      </w:r>
      <w:proofErr w:type="spellStart"/>
      <w:r w:rsidRPr="007963DE">
        <w:rPr>
          <w:rFonts w:cs="Arial"/>
          <w:sz w:val="18"/>
          <w:szCs w:val="18"/>
          <w:lang w:val="ru-RU"/>
        </w:rPr>
        <w:t>проактивные</w:t>
      </w:r>
      <w:proofErr w:type="spellEnd"/>
      <w:r w:rsidRPr="007963DE">
        <w:rPr>
          <w:rFonts w:cs="Arial"/>
          <w:sz w:val="18"/>
          <w:szCs w:val="18"/>
          <w:lang w:val="ru-RU"/>
        </w:rPr>
        <w:t xml:space="preserve"> мероприятия по управлению Субподрядчиком в области ПБ в План управления договором. </w:t>
      </w:r>
    </w:p>
    <w:p w:rsidR="007963DE" w:rsidRPr="007963DE" w:rsidRDefault="007963DE" w:rsidP="007963DE">
      <w:pPr>
        <w:numPr>
          <w:ilvl w:val="2"/>
          <w:numId w:val="54"/>
        </w:numPr>
        <w:tabs>
          <w:tab w:val="left" w:pos="851"/>
          <w:tab w:val="left" w:pos="1134"/>
          <w:tab w:val="left" w:pos="1276"/>
        </w:tabs>
        <w:ind w:left="0" w:firstLine="426"/>
        <w:contextualSpacing/>
        <w:jc w:val="both"/>
        <w:rPr>
          <w:rFonts w:cs="Arial"/>
          <w:sz w:val="18"/>
          <w:szCs w:val="18"/>
          <w:lang w:val="ru-RU"/>
        </w:rPr>
      </w:pPr>
      <w:r w:rsidRPr="007963DE">
        <w:rPr>
          <w:rFonts w:cs="Arial"/>
          <w:sz w:val="18"/>
          <w:szCs w:val="18"/>
          <w:lang w:val="ru-RU"/>
        </w:rPr>
        <w:t>Организовать процедуру выбора и допуска к работе Субподрядчика в соответствии с установленными требованиями Заказчика.  До заключения договора с Субподрядчиком, Подрядчик обязан провести технический аудит и квалификацию Субподрядчика и предоставить результаты аудита Заказчику при согласовании допуска Субподрядчика. После мобилизации Субподрядчика на объект Заказчика, Подрядчик обязан провести аудит готовности и выдать акт-допуск Субподрядчику в соответствии с требованиями Заказчика.</w:t>
      </w:r>
      <w:r w:rsidRPr="007963DE">
        <w:rPr>
          <w:sz w:val="18"/>
          <w:szCs w:val="18"/>
          <w:lang w:val="ru-RU"/>
        </w:rPr>
        <w:t xml:space="preserve"> Подрядчик вправе привлечь в качестве </w:t>
      </w:r>
      <w:r w:rsidRPr="007963DE">
        <w:rPr>
          <w:rFonts w:cs="Arial"/>
          <w:sz w:val="18"/>
          <w:szCs w:val="18"/>
          <w:lang w:val="ru-RU"/>
        </w:rPr>
        <w:t>Субподрядчика</w:t>
      </w:r>
      <w:r w:rsidRPr="007963DE">
        <w:rPr>
          <w:sz w:val="18"/>
          <w:szCs w:val="18"/>
          <w:lang w:val="ru-RU"/>
        </w:rPr>
        <w:t xml:space="preserve"> третье лицо, которое имеет от Заказчика статус «квалифицирован» по соответствующей услуге, либо иное лицо, соответствующее критериям квалификации Заказчика. </w:t>
      </w:r>
    </w:p>
    <w:p w:rsidR="007963DE" w:rsidRPr="007963DE" w:rsidRDefault="007963DE" w:rsidP="007963DE">
      <w:pPr>
        <w:numPr>
          <w:ilvl w:val="2"/>
          <w:numId w:val="54"/>
        </w:numPr>
        <w:tabs>
          <w:tab w:val="left" w:pos="851"/>
          <w:tab w:val="left" w:pos="1134"/>
          <w:tab w:val="left" w:pos="1276"/>
        </w:tabs>
        <w:ind w:left="0" w:firstLine="426"/>
        <w:contextualSpacing/>
        <w:jc w:val="both"/>
        <w:rPr>
          <w:rFonts w:cs="Arial"/>
          <w:sz w:val="18"/>
          <w:szCs w:val="18"/>
          <w:lang w:val="ru-RU"/>
        </w:rPr>
      </w:pPr>
      <w:r w:rsidRPr="007963DE">
        <w:rPr>
          <w:rFonts w:cs="Arial"/>
          <w:sz w:val="18"/>
          <w:szCs w:val="18"/>
          <w:lang w:val="ru-RU"/>
        </w:rPr>
        <w:t>Заказчик оставляет за собой право запрета допуска Субподрядчика для выполнения работ на объектах Заказчика.</w:t>
      </w:r>
    </w:p>
    <w:p w:rsidR="007963DE" w:rsidRPr="007963DE" w:rsidRDefault="007963DE" w:rsidP="007963DE">
      <w:pPr>
        <w:numPr>
          <w:ilvl w:val="2"/>
          <w:numId w:val="54"/>
        </w:numPr>
        <w:tabs>
          <w:tab w:val="left" w:pos="851"/>
          <w:tab w:val="left" w:pos="1134"/>
          <w:tab w:val="left" w:pos="1276"/>
        </w:tabs>
        <w:ind w:left="0" w:firstLine="426"/>
        <w:contextualSpacing/>
        <w:jc w:val="both"/>
        <w:rPr>
          <w:rFonts w:cs="Arial"/>
          <w:sz w:val="18"/>
          <w:szCs w:val="18"/>
          <w:lang w:val="ru-RU"/>
        </w:rPr>
      </w:pPr>
      <w:r w:rsidRPr="007963DE">
        <w:rPr>
          <w:sz w:val="18"/>
          <w:szCs w:val="18"/>
          <w:lang w:val="ru-RU"/>
        </w:rPr>
        <w:t xml:space="preserve">Допуск </w:t>
      </w:r>
      <w:r w:rsidRPr="007963DE">
        <w:rPr>
          <w:rFonts w:cs="Arial"/>
          <w:sz w:val="18"/>
          <w:szCs w:val="18"/>
          <w:lang w:val="ru-RU"/>
        </w:rPr>
        <w:t>Субподрядчика</w:t>
      </w:r>
      <w:r w:rsidRPr="007963DE">
        <w:rPr>
          <w:sz w:val="18"/>
          <w:szCs w:val="18"/>
          <w:lang w:val="ru-RU"/>
        </w:rPr>
        <w:t xml:space="preserve"> к выполнению работ будет производиться только после согласования результатов проверки с единым ответственным лицом по Договору и службой ПБ </w:t>
      </w:r>
      <w:r w:rsidRPr="007963DE">
        <w:rPr>
          <w:rFonts w:cs="Arial"/>
          <w:sz w:val="18"/>
          <w:szCs w:val="18"/>
          <w:lang w:val="ru-RU"/>
        </w:rPr>
        <w:t>Заказчика</w:t>
      </w:r>
      <w:r w:rsidRPr="007963DE">
        <w:rPr>
          <w:sz w:val="18"/>
          <w:szCs w:val="18"/>
          <w:lang w:val="ru-RU"/>
        </w:rPr>
        <w:t xml:space="preserve"> в порядке, установленном </w:t>
      </w:r>
      <w:r w:rsidRPr="007963DE">
        <w:rPr>
          <w:rFonts w:cs="Arial"/>
          <w:sz w:val="18"/>
          <w:szCs w:val="18"/>
          <w:lang w:val="ru-RU"/>
        </w:rPr>
        <w:t>требованиями Заказчика в области ПБ</w:t>
      </w:r>
      <w:r w:rsidRPr="007963DE">
        <w:rPr>
          <w:sz w:val="18"/>
          <w:szCs w:val="18"/>
          <w:lang w:val="ru-RU"/>
        </w:rPr>
        <w:t>.</w:t>
      </w:r>
    </w:p>
    <w:p w:rsidR="007963DE" w:rsidRPr="007963DE" w:rsidRDefault="007963DE" w:rsidP="007963DE">
      <w:pPr>
        <w:numPr>
          <w:ilvl w:val="2"/>
          <w:numId w:val="54"/>
        </w:numPr>
        <w:tabs>
          <w:tab w:val="left" w:pos="851"/>
          <w:tab w:val="left" w:pos="1134"/>
          <w:tab w:val="left" w:pos="1276"/>
        </w:tabs>
        <w:ind w:left="0" w:firstLine="426"/>
        <w:contextualSpacing/>
        <w:jc w:val="both"/>
        <w:rPr>
          <w:rFonts w:cs="Arial"/>
          <w:sz w:val="18"/>
          <w:szCs w:val="18"/>
          <w:lang w:val="ru-RU"/>
        </w:rPr>
      </w:pPr>
      <w:r w:rsidRPr="007963DE">
        <w:rPr>
          <w:rFonts w:cs="Arial"/>
          <w:bCs/>
          <w:sz w:val="18"/>
          <w:szCs w:val="18"/>
          <w:lang w:val="ru-RU" w:eastAsia="ru-RU"/>
        </w:rPr>
        <w:t xml:space="preserve">Подрядчик несет полную ответственность за все работы, выполняемые Субподрядчиком, </w:t>
      </w:r>
      <w:r w:rsidRPr="007963DE">
        <w:rPr>
          <w:sz w:val="18"/>
          <w:szCs w:val="18"/>
          <w:lang w:val="ru-RU"/>
        </w:rPr>
        <w:t>а также иными организациями,</w:t>
      </w:r>
      <w:r w:rsidRPr="007963DE">
        <w:rPr>
          <w:rFonts w:cs="Arial"/>
          <w:bCs/>
          <w:sz w:val="18"/>
          <w:szCs w:val="18"/>
          <w:lang w:val="ru-RU" w:eastAsia="ru-RU"/>
        </w:rPr>
        <w:t xml:space="preserve"> лицами,</w:t>
      </w:r>
      <w:r w:rsidRPr="007963DE">
        <w:rPr>
          <w:sz w:val="18"/>
          <w:szCs w:val="18"/>
          <w:lang w:val="ru-RU"/>
        </w:rPr>
        <w:t xml:space="preserve"> привлекаемыми </w:t>
      </w:r>
      <w:r w:rsidRPr="007963DE">
        <w:rPr>
          <w:rFonts w:cs="Arial"/>
          <w:bCs/>
          <w:sz w:val="18"/>
          <w:szCs w:val="18"/>
          <w:lang w:val="ru-RU" w:eastAsia="ru-RU"/>
        </w:rPr>
        <w:t>Подрядчиком</w:t>
      </w:r>
      <w:r w:rsidRPr="007963DE">
        <w:rPr>
          <w:sz w:val="18"/>
          <w:szCs w:val="18"/>
          <w:lang w:val="ru-RU"/>
        </w:rPr>
        <w:t xml:space="preserve"> для исполнения принятых на себя договорных обязательств</w:t>
      </w:r>
      <w:r w:rsidRPr="007963DE">
        <w:rPr>
          <w:bCs/>
          <w:sz w:val="18"/>
          <w:szCs w:val="18"/>
          <w:lang w:val="ru-RU" w:eastAsia="ru-RU"/>
        </w:rPr>
        <w:t xml:space="preserve"> на объектах </w:t>
      </w:r>
      <w:r w:rsidRPr="007963DE">
        <w:rPr>
          <w:rFonts w:cs="Arial"/>
          <w:bCs/>
          <w:sz w:val="18"/>
          <w:szCs w:val="18"/>
          <w:lang w:val="ru-RU" w:eastAsia="ru-RU"/>
        </w:rPr>
        <w:t>Заказчика.</w:t>
      </w:r>
    </w:p>
    <w:p w:rsidR="007963DE" w:rsidRPr="007963DE" w:rsidRDefault="007963DE" w:rsidP="007963DE">
      <w:pPr>
        <w:tabs>
          <w:tab w:val="left" w:pos="851"/>
        </w:tabs>
        <w:ind w:firstLine="426"/>
        <w:contextualSpacing/>
        <w:jc w:val="both"/>
        <w:rPr>
          <w:rFonts w:cs="Arial"/>
          <w:b/>
          <w:bCs/>
          <w:sz w:val="18"/>
          <w:szCs w:val="18"/>
          <w:lang w:val="ru-RU"/>
        </w:rPr>
      </w:pPr>
    </w:p>
    <w:p w:rsidR="007963DE" w:rsidRPr="007963DE" w:rsidRDefault="007963DE" w:rsidP="007963DE">
      <w:pPr>
        <w:numPr>
          <w:ilvl w:val="1"/>
          <w:numId w:val="39"/>
        </w:numPr>
        <w:tabs>
          <w:tab w:val="left" w:pos="1276"/>
        </w:tabs>
        <w:ind w:left="0" w:firstLine="426"/>
        <w:contextualSpacing/>
        <w:jc w:val="both"/>
        <w:rPr>
          <w:b/>
          <w:bCs/>
          <w:sz w:val="18"/>
          <w:szCs w:val="18"/>
          <w:lang w:val="ru-RU" w:eastAsia="ru-RU"/>
        </w:rPr>
      </w:pPr>
      <w:r w:rsidRPr="007963DE">
        <w:rPr>
          <w:b/>
          <w:bCs/>
          <w:sz w:val="18"/>
          <w:szCs w:val="18"/>
          <w:lang w:val="ru-RU" w:eastAsia="ru-RU"/>
        </w:rPr>
        <w:t>В области реагирования на чрезвычайные ситуации (ЧС) Подрядчик обязан:</w:t>
      </w:r>
    </w:p>
    <w:p w:rsidR="007963DE" w:rsidRPr="007963DE" w:rsidRDefault="007963DE" w:rsidP="007963DE">
      <w:pPr>
        <w:tabs>
          <w:tab w:val="left" w:pos="1276"/>
        </w:tabs>
        <w:ind w:left="426"/>
        <w:contextualSpacing/>
        <w:jc w:val="both"/>
        <w:rPr>
          <w:b/>
          <w:bCs/>
          <w:sz w:val="18"/>
          <w:szCs w:val="18"/>
          <w:lang w:val="ru-RU" w:eastAsia="ru-RU"/>
        </w:rPr>
      </w:pPr>
    </w:p>
    <w:p w:rsidR="007963DE" w:rsidRPr="007963DE" w:rsidRDefault="007963DE" w:rsidP="007963DE">
      <w:pPr>
        <w:numPr>
          <w:ilvl w:val="2"/>
          <w:numId w:val="39"/>
        </w:numPr>
        <w:tabs>
          <w:tab w:val="left" w:pos="709"/>
          <w:tab w:val="left" w:pos="851"/>
          <w:tab w:val="left" w:pos="1134"/>
          <w:tab w:val="left" w:pos="1276"/>
        </w:tabs>
        <w:ind w:left="0" w:firstLine="426"/>
        <w:contextualSpacing/>
        <w:jc w:val="both"/>
        <w:rPr>
          <w:rFonts w:cs="Arial"/>
          <w:sz w:val="18"/>
          <w:szCs w:val="18"/>
          <w:lang w:val="ru-RU"/>
        </w:rPr>
      </w:pPr>
      <w:r w:rsidRPr="007963DE">
        <w:rPr>
          <w:sz w:val="18"/>
          <w:szCs w:val="18"/>
          <w:lang w:val="ru-RU"/>
        </w:rPr>
        <w:t xml:space="preserve">Обеспечить соблюдение норм </w:t>
      </w:r>
      <w:r w:rsidRPr="007963DE">
        <w:rPr>
          <w:rFonts w:cs="Times New Roman CYR"/>
          <w:sz w:val="18"/>
          <w:szCs w:val="18"/>
          <w:lang w:val="ru-RU"/>
        </w:rPr>
        <w:t>действующего законодательства Российской Федерации</w:t>
      </w:r>
      <w:r w:rsidRPr="007963DE">
        <w:rPr>
          <w:rFonts w:cs="Arial"/>
          <w:sz w:val="18"/>
          <w:szCs w:val="18"/>
          <w:lang w:val="ru-RU"/>
        </w:rPr>
        <w:t xml:space="preserve"> в области предупреждения и ликвидации чрезвычайных ситуаций (ЧС) применимых к деятельности Подрядчика на объектах Заказчика</w:t>
      </w:r>
    </w:p>
    <w:p w:rsidR="007963DE" w:rsidRPr="007963DE" w:rsidRDefault="007963DE" w:rsidP="007963DE">
      <w:pPr>
        <w:numPr>
          <w:ilvl w:val="2"/>
          <w:numId w:val="39"/>
        </w:numPr>
        <w:tabs>
          <w:tab w:val="left" w:pos="709"/>
          <w:tab w:val="left" w:pos="851"/>
          <w:tab w:val="left" w:pos="1134"/>
          <w:tab w:val="left" w:pos="1276"/>
        </w:tabs>
        <w:ind w:left="0" w:firstLine="426"/>
        <w:contextualSpacing/>
        <w:jc w:val="both"/>
        <w:rPr>
          <w:rFonts w:cs="Arial"/>
          <w:sz w:val="18"/>
          <w:szCs w:val="18"/>
          <w:lang w:val="ru-RU"/>
        </w:rPr>
      </w:pPr>
      <w:r w:rsidRPr="007963DE">
        <w:rPr>
          <w:rFonts w:cs="Arial"/>
          <w:sz w:val="18"/>
          <w:szCs w:val="18"/>
          <w:lang w:val="ru-RU"/>
        </w:rPr>
        <w:t xml:space="preserve">В случаях, предусмотренных законодательными требованиями, проводить обучение собственного персонала по вопросам предупреждения ЧС и учебные тренировки и при этом своевременно согласовывать с Заказчиком проведение тренировок, если они планируются к проведению непосредственно на объектах Заказчика. </w:t>
      </w:r>
    </w:p>
    <w:p w:rsidR="007963DE" w:rsidRPr="007963DE" w:rsidRDefault="007963DE" w:rsidP="007963DE">
      <w:pPr>
        <w:numPr>
          <w:ilvl w:val="2"/>
          <w:numId w:val="39"/>
        </w:numPr>
        <w:tabs>
          <w:tab w:val="left" w:pos="709"/>
          <w:tab w:val="left" w:pos="851"/>
          <w:tab w:val="left" w:pos="1134"/>
          <w:tab w:val="left" w:pos="1276"/>
        </w:tabs>
        <w:ind w:left="0" w:firstLine="426"/>
        <w:contextualSpacing/>
        <w:jc w:val="both"/>
        <w:rPr>
          <w:rFonts w:cs="Arial"/>
          <w:sz w:val="18"/>
          <w:szCs w:val="18"/>
          <w:lang w:val="ru-RU"/>
        </w:rPr>
      </w:pPr>
      <w:r w:rsidRPr="007963DE">
        <w:rPr>
          <w:rFonts w:cs="Arial"/>
          <w:sz w:val="18"/>
          <w:szCs w:val="18"/>
          <w:lang w:val="ru-RU"/>
        </w:rPr>
        <w:t>Заказчик может по согласованию с Подрядчиком привлекать Подрядчика к проведению своих учений для обеспечения согласованности действий и развития компетенций.</w:t>
      </w:r>
    </w:p>
    <w:p w:rsidR="007963DE" w:rsidRPr="007963DE" w:rsidRDefault="007963DE" w:rsidP="007963DE">
      <w:pPr>
        <w:numPr>
          <w:ilvl w:val="2"/>
          <w:numId w:val="39"/>
        </w:numPr>
        <w:tabs>
          <w:tab w:val="left" w:pos="709"/>
          <w:tab w:val="left" w:pos="851"/>
          <w:tab w:val="left" w:pos="1134"/>
          <w:tab w:val="left" w:pos="1276"/>
        </w:tabs>
        <w:ind w:left="0" w:firstLine="426"/>
        <w:contextualSpacing/>
        <w:jc w:val="both"/>
        <w:rPr>
          <w:rFonts w:cs="Arial"/>
          <w:sz w:val="18"/>
          <w:szCs w:val="18"/>
          <w:lang w:val="ru-RU"/>
        </w:rPr>
      </w:pPr>
      <w:r w:rsidRPr="007963DE">
        <w:rPr>
          <w:rFonts w:cs="Arial"/>
          <w:sz w:val="18"/>
          <w:szCs w:val="18"/>
          <w:lang w:val="ru-RU"/>
        </w:rPr>
        <w:t>В случаях, когда ликвидация чрезвычайной ситуации Подрядчика производится силами и средствами Заказчика, Подрядчик должен возместить расходы в соответствии с предоставленной калькуляцией.</w:t>
      </w:r>
    </w:p>
    <w:p w:rsidR="007963DE" w:rsidRPr="007963DE" w:rsidRDefault="007963DE" w:rsidP="007963DE">
      <w:pPr>
        <w:widowControl w:val="0"/>
        <w:tabs>
          <w:tab w:val="left" w:pos="851"/>
          <w:tab w:val="left" w:pos="993"/>
        </w:tabs>
        <w:ind w:firstLine="426"/>
        <w:jc w:val="both"/>
        <w:rPr>
          <w:rFonts w:cs="Arial"/>
          <w:b/>
          <w:bCs/>
          <w:sz w:val="18"/>
          <w:szCs w:val="18"/>
          <w:lang w:val="ru-RU"/>
        </w:rPr>
      </w:pPr>
    </w:p>
    <w:p w:rsidR="007963DE" w:rsidRPr="007963DE" w:rsidRDefault="007963DE" w:rsidP="007963DE">
      <w:pPr>
        <w:widowControl w:val="0"/>
        <w:numPr>
          <w:ilvl w:val="1"/>
          <w:numId w:val="39"/>
        </w:numPr>
        <w:tabs>
          <w:tab w:val="left" w:pos="1276"/>
        </w:tabs>
        <w:ind w:left="0" w:firstLine="426"/>
        <w:contextualSpacing/>
        <w:jc w:val="both"/>
        <w:rPr>
          <w:b/>
          <w:bCs/>
          <w:sz w:val="18"/>
          <w:szCs w:val="18"/>
          <w:lang w:val="ru-RU" w:eastAsia="ru-RU"/>
        </w:rPr>
      </w:pPr>
      <w:r w:rsidRPr="007963DE">
        <w:rPr>
          <w:b/>
          <w:bCs/>
          <w:sz w:val="18"/>
          <w:szCs w:val="18"/>
          <w:lang w:val="ru-RU" w:eastAsia="ru-RU"/>
        </w:rPr>
        <w:t>В области противопожарной безопасности Подрядчик обязан:</w:t>
      </w:r>
    </w:p>
    <w:p w:rsidR="007963DE" w:rsidRPr="007963DE" w:rsidRDefault="007963DE" w:rsidP="007963DE">
      <w:pPr>
        <w:widowControl w:val="0"/>
        <w:tabs>
          <w:tab w:val="left" w:pos="1276"/>
        </w:tabs>
        <w:ind w:left="426"/>
        <w:contextualSpacing/>
        <w:jc w:val="both"/>
        <w:rPr>
          <w:b/>
          <w:bCs/>
          <w:sz w:val="18"/>
          <w:szCs w:val="18"/>
          <w:lang w:val="ru-RU" w:eastAsia="ru-RU"/>
        </w:rPr>
      </w:pPr>
    </w:p>
    <w:p w:rsidR="007963DE" w:rsidRPr="007963DE" w:rsidRDefault="007963DE" w:rsidP="007963DE">
      <w:pPr>
        <w:numPr>
          <w:ilvl w:val="2"/>
          <w:numId w:val="39"/>
        </w:numPr>
        <w:tabs>
          <w:tab w:val="left" w:pos="709"/>
          <w:tab w:val="left" w:pos="851"/>
          <w:tab w:val="left" w:pos="1134"/>
          <w:tab w:val="left" w:pos="1276"/>
        </w:tabs>
        <w:ind w:left="0" w:firstLine="426"/>
        <w:contextualSpacing/>
        <w:jc w:val="both"/>
        <w:rPr>
          <w:rFonts w:cs="Arial"/>
          <w:sz w:val="18"/>
          <w:szCs w:val="18"/>
          <w:lang w:val="ru-RU"/>
        </w:rPr>
      </w:pPr>
      <w:r w:rsidRPr="007963DE">
        <w:rPr>
          <w:rFonts w:cs="Arial"/>
          <w:sz w:val="18"/>
          <w:szCs w:val="18"/>
          <w:lang w:val="ru-RU"/>
        </w:rPr>
        <w:t>Подрядчик обязан соблюдать требования правил противопожарного режима, процедур Заказчика по вопросам пожарной безопасности, а также противопожарных мероприятий в лесах, указанных в проектах освоения лесов на лицензируемых участках Заказчика (при работе на лесных участках).</w:t>
      </w:r>
    </w:p>
    <w:p w:rsidR="007963DE" w:rsidRPr="007963DE" w:rsidRDefault="007963DE" w:rsidP="007963DE">
      <w:pPr>
        <w:numPr>
          <w:ilvl w:val="2"/>
          <w:numId w:val="39"/>
        </w:numPr>
        <w:tabs>
          <w:tab w:val="left" w:pos="709"/>
          <w:tab w:val="left" w:pos="851"/>
          <w:tab w:val="left" w:pos="1134"/>
          <w:tab w:val="left" w:pos="1276"/>
        </w:tabs>
        <w:ind w:left="0" w:firstLine="426"/>
        <w:contextualSpacing/>
        <w:jc w:val="both"/>
        <w:rPr>
          <w:rFonts w:cs="Arial"/>
          <w:sz w:val="18"/>
          <w:szCs w:val="18"/>
          <w:lang w:val="ru-RU"/>
        </w:rPr>
      </w:pPr>
      <w:r w:rsidRPr="007963DE">
        <w:rPr>
          <w:rFonts w:cs="Arial"/>
          <w:sz w:val="18"/>
          <w:szCs w:val="18"/>
          <w:lang w:val="ru-RU"/>
        </w:rPr>
        <w:t>Подрядчик обязан содержать в исправном состоянии средства пожарной автоматики и сигнализации, первичных средств пожаротушения, а также своевременно проводить их проверки.</w:t>
      </w:r>
    </w:p>
    <w:p w:rsidR="007963DE" w:rsidRPr="007963DE" w:rsidRDefault="007963DE" w:rsidP="007963DE">
      <w:pPr>
        <w:numPr>
          <w:ilvl w:val="2"/>
          <w:numId w:val="39"/>
        </w:numPr>
        <w:tabs>
          <w:tab w:val="left" w:pos="709"/>
          <w:tab w:val="left" w:pos="851"/>
          <w:tab w:val="left" w:pos="1134"/>
          <w:tab w:val="left" w:pos="1276"/>
        </w:tabs>
        <w:ind w:left="0" w:firstLine="426"/>
        <w:contextualSpacing/>
        <w:jc w:val="both"/>
        <w:rPr>
          <w:rFonts w:cs="Arial"/>
          <w:sz w:val="18"/>
          <w:szCs w:val="18"/>
          <w:lang w:val="ru-RU"/>
        </w:rPr>
      </w:pPr>
      <w:r w:rsidRPr="007963DE">
        <w:rPr>
          <w:rFonts w:cs="Arial"/>
          <w:sz w:val="18"/>
          <w:szCs w:val="18"/>
          <w:lang w:val="ru-RU"/>
        </w:rPr>
        <w:t>Подрядчик обязан разрабатывать и своевременно корректировать инструкции о мерах пожарной безопасности, инструкции о порядке действий работников в случае пожара, чрезвычайной ситуации в соответствии с требованиями норм и правил по пожарной безопасности и локальных нормативных актов Заказчика.</w:t>
      </w:r>
    </w:p>
    <w:p w:rsidR="007963DE" w:rsidRPr="007963DE" w:rsidRDefault="007963DE" w:rsidP="007963DE">
      <w:pPr>
        <w:numPr>
          <w:ilvl w:val="2"/>
          <w:numId w:val="39"/>
        </w:numPr>
        <w:tabs>
          <w:tab w:val="left" w:pos="709"/>
          <w:tab w:val="left" w:pos="851"/>
          <w:tab w:val="left" w:pos="1134"/>
          <w:tab w:val="left" w:pos="1276"/>
        </w:tabs>
        <w:ind w:left="0" w:firstLine="426"/>
        <w:contextualSpacing/>
        <w:jc w:val="both"/>
        <w:rPr>
          <w:rFonts w:cs="Arial"/>
          <w:sz w:val="18"/>
          <w:szCs w:val="18"/>
          <w:lang w:val="ru-RU"/>
        </w:rPr>
      </w:pPr>
      <w:r w:rsidRPr="007963DE">
        <w:rPr>
          <w:sz w:val="18"/>
          <w:szCs w:val="18"/>
          <w:lang w:val="ru-RU"/>
        </w:rPr>
        <w:t>Подрядчик обязан обеспечить оснащать жилые городки автоматической системой пожарной сигнализации с обязательным выводом сигнала о срабатывании при пожаре на единый пульт диспетчерского персонала с круглосуточным дежурством по принадлежности объекта пожарной защиты, либо в пожарную часть по собственному договору, с учетом удаленности и автономности объектов защиты.</w:t>
      </w:r>
    </w:p>
    <w:p w:rsidR="007963DE" w:rsidRPr="007963DE" w:rsidRDefault="007963DE" w:rsidP="007963DE">
      <w:pPr>
        <w:tabs>
          <w:tab w:val="left" w:pos="709"/>
          <w:tab w:val="left" w:pos="851"/>
          <w:tab w:val="left" w:pos="1134"/>
          <w:tab w:val="left" w:pos="1276"/>
        </w:tabs>
        <w:ind w:left="426"/>
        <w:contextualSpacing/>
        <w:jc w:val="both"/>
        <w:rPr>
          <w:rFonts w:cs="Arial"/>
          <w:sz w:val="18"/>
          <w:szCs w:val="18"/>
          <w:lang w:val="ru-RU"/>
        </w:rPr>
      </w:pPr>
    </w:p>
    <w:p w:rsidR="007963DE" w:rsidRPr="007963DE" w:rsidRDefault="007963DE" w:rsidP="007963DE">
      <w:pPr>
        <w:tabs>
          <w:tab w:val="left" w:pos="709"/>
          <w:tab w:val="left" w:pos="851"/>
          <w:tab w:val="left" w:pos="1134"/>
          <w:tab w:val="left" w:pos="1276"/>
        </w:tabs>
        <w:ind w:left="426"/>
        <w:contextualSpacing/>
        <w:jc w:val="both"/>
        <w:rPr>
          <w:rFonts w:cs="Arial"/>
          <w:b/>
          <w:bCs/>
          <w:sz w:val="18"/>
          <w:szCs w:val="18"/>
          <w:lang w:val="ru-RU"/>
        </w:rPr>
      </w:pPr>
    </w:p>
    <w:p w:rsidR="007963DE" w:rsidRPr="007963DE" w:rsidRDefault="007963DE" w:rsidP="007963DE">
      <w:pPr>
        <w:widowControl w:val="0"/>
        <w:numPr>
          <w:ilvl w:val="1"/>
          <w:numId w:val="39"/>
        </w:numPr>
        <w:tabs>
          <w:tab w:val="left" w:pos="1276"/>
        </w:tabs>
        <w:ind w:left="0" w:firstLine="426"/>
        <w:contextualSpacing/>
        <w:jc w:val="both"/>
        <w:rPr>
          <w:b/>
          <w:bCs/>
          <w:sz w:val="18"/>
          <w:szCs w:val="18"/>
          <w:lang w:val="ru-RU" w:eastAsia="ru-RU"/>
        </w:rPr>
      </w:pPr>
      <w:r w:rsidRPr="007963DE">
        <w:rPr>
          <w:b/>
          <w:bCs/>
          <w:sz w:val="18"/>
          <w:szCs w:val="18"/>
          <w:lang w:val="ru-RU" w:eastAsia="ru-RU"/>
        </w:rPr>
        <w:t>В области информирования о происшествиях и проведении расследований Подрядчик обязан:</w:t>
      </w:r>
    </w:p>
    <w:p w:rsidR="007963DE" w:rsidRPr="007963DE" w:rsidRDefault="007963DE" w:rsidP="007963DE">
      <w:pPr>
        <w:widowControl w:val="0"/>
        <w:tabs>
          <w:tab w:val="left" w:pos="1276"/>
        </w:tabs>
        <w:ind w:left="426"/>
        <w:contextualSpacing/>
        <w:jc w:val="both"/>
        <w:rPr>
          <w:b/>
          <w:bCs/>
          <w:sz w:val="18"/>
          <w:szCs w:val="18"/>
          <w:highlight w:val="green"/>
          <w:lang w:val="ru-RU" w:eastAsia="ru-RU"/>
        </w:rPr>
      </w:pPr>
    </w:p>
    <w:p w:rsidR="007963DE" w:rsidRPr="007963DE" w:rsidRDefault="007963DE" w:rsidP="007963DE">
      <w:pPr>
        <w:widowControl w:val="0"/>
        <w:numPr>
          <w:ilvl w:val="2"/>
          <w:numId w:val="39"/>
        </w:numPr>
        <w:tabs>
          <w:tab w:val="left" w:pos="1134"/>
          <w:tab w:val="left" w:pos="1276"/>
        </w:tabs>
        <w:ind w:left="0" w:firstLine="426"/>
        <w:contextualSpacing/>
        <w:jc w:val="both"/>
        <w:rPr>
          <w:b/>
          <w:bCs/>
          <w:sz w:val="18"/>
          <w:szCs w:val="18"/>
          <w:lang w:val="ru-RU" w:eastAsia="ru-RU"/>
        </w:rPr>
      </w:pPr>
      <w:r w:rsidRPr="007963DE">
        <w:rPr>
          <w:rFonts w:cs="Arial"/>
          <w:bCs/>
          <w:sz w:val="18"/>
          <w:szCs w:val="18"/>
          <w:lang w:val="ru-RU" w:eastAsia="ru-RU"/>
        </w:rPr>
        <w:t>Оперативно (в течение 10 минут с момента возникновения происшествия) информировать диспетчера Заказчика о произошедшем несчастном случае, аварии, инциденте, дорожно-транспортном и других происшествиях с последствиями и в течение 24 часов с момента возникновения происшествия передать информацию в адрес Заказчика сообщением по электронной почте или письмом установленной формы (Приложение №4). Информированию подлежат все происшествия, произошедшие на лицензионных участках Заказчика (включая жилые городки и производственные участки Подрядчика), а также на автодорогах от точек мобилизации Подрядчика (места сбора Персонала) до объекта Заказчика в рамках выполнения работ по договору (включая этапы мобилизации и демобилизации).</w:t>
      </w:r>
    </w:p>
    <w:p w:rsidR="007963DE" w:rsidRPr="007963DE" w:rsidRDefault="007963DE" w:rsidP="007963DE">
      <w:pPr>
        <w:widowControl w:val="0"/>
        <w:numPr>
          <w:ilvl w:val="2"/>
          <w:numId w:val="39"/>
        </w:numPr>
        <w:tabs>
          <w:tab w:val="left" w:pos="1134"/>
          <w:tab w:val="left" w:pos="1276"/>
        </w:tabs>
        <w:ind w:left="0" w:firstLine="426"/>
        <w:contextualSpacing/>
        <w:jc w:val="both"/>
        <w:rPr>
          <w:b/>
          <w:bCs/>
          <w:sz w:val="18"/>
          <w:szCs w:val="18"/>
          <w:lang w:val="ru-RU" w:eastAsia="ru-RU"/>
        </w:rPr>
      </w:pPr>
      <w:r w:rsidRPr="007963DE">
        <w:rPr>
          <w:rFonts w:cs="Arial"/>
          <w:bCs/>
          <w:sz w:val="18"/>
          <w:szCs w:val="18"/>
          <w:lang w:val="ru-RU" w:eastAsia="ru-RU"/>
        </w:rPr>
        <w:t xml:space="preserve">Разработать для каждого объекта Схему передачи оперативной информации о происшествиях с указанием контактных данных представителей </w:t>
      </w:r>
      <w:r w:rsidRPr="007963DE">
        <w:rPr>
          <w:rFonts w:cs="Arial"/>
          <w:sz w:val="18"/>
          <w:szCs w:val="18"/>
          <w:lang w:val="ru-RU"/>
        </w:rPr>
        <w:t>Заказчика</w:t>
      </w:r>
      <w:r w:rsidRPr="007963DE">
        <w:rPr>
          <w:rFonts w:cs="Arial"/>
          <w:bCs/>
          <w:sz w:val="18"/>
          <w:szCs w:val="18"/>
          <w:lang w:val="ru-RU" w:eastAsia="ru-RU"/>
        </w:rPr>
        <w:t xml:space="preserve"> и довести до сведения персонала </w:t>
      </w:r>
      <w:r w:rsidRPr="007963DE">
        <w:rPr>
          <w:bCs/>
          <w:sz w:val="18"/>
          <w:szCs w:val="18"/>
          <w:lang w:val="ru-RU" w:eastAsia="ru-RU"/>
        </w:rPr>
        <w:t>Подрядчик</w:t>
      </w:r>
      <w:r w:rsidRPr="007963DE">
        <w:rPr>
          <w:rFonts w:cs="Arial"/>
          <w:bCs/>
          <w:sz w:val="18"/>
          <w:szCs w:val="18"/>
          <w:lang w:val="ru-RU" w:eastAsia="ru-RU"/>
        </w:rPr>
        <w:t>а и иных лиц.</w:t>
      </w:r>
    </w:p>
    <w:p w:rsidR="007963DE" w:rsidRPr="007963DE" w:rsidRDefault="007963DE" w:rsidP="007963DE">
      <w:pPr>
        <w:widowControl w:val="0"/>
        <w:numPr>
          <w:ilvl w:val="2"/>
          <w:numId w:val="39"/>
        </w:numPr>
        <w:tabs>
          <w:tab w:val="left" w:pos="1134"/>
          <w:tab w:val="left" w:pos="1276"/>
        </w:tabs>
        <w:ind w:left="0" w:firstLine="426"/>
        <w:contextualSpacing/>
        <w:jc w:val="both"/>
        <w:rPr>
          <w:b/>
          <w:bCs/>
          <w:sz w:val="18"/>
          <w:szCs w:val="18"/>
          <w:lang w:val="ru-RU" w:eastAsia="ru-RU"/>
        </w:rPr>
      </w:pPr>
      <w:r w:rsidRPr="007963DE">
        <w:rPr>
          <w:rFonts w:cs="Arial"/>
          <w:bCs/>
          <w:sz w:val="18"/>
          <w:szCs w:val="18"/>
          <w:lang w:val="ru-RU" w:eastAsia="ru-RU"/>
        </w:rPr>
        <w:t>В дополнение к требованиям законодательства РФ проводить внутреннее расследование происшествий с определением системных причин возникновения происшествия и разработкой корректирующих мероприятий. В случае, если происшествие, согласно внутренним процедурам Заказчика находится в зоне контроля Заказчика, расследование проводится комиссией Заказчика.</w:t>
      </w:r>
    </w:p>
    <w:p w:rsidR="007963DE" w:rsidRPr="007963DE" w:rsidRDefault="007963DE" w:rsidP="007963DE">
      <w:pPr>
        <w:widowControl w:val="0"/>
        <w:numPr>
          <w:ilvl w:val="2"/>
          <w:numId w:val="39"/>
        </w:numPr>
        <w:tabs>
          <w:tab w:val="left" w:pos="1134"/>
          <w:tab w:val="left" w:pos="1276"/>
        </w:tabs>
        <w:ind w:left="0" w:firstLine="426"/>
        <w:contextualSpacing/>
        <w:jc w:val="both"/>
        <w:rPr>
          <w:b/>
          <w:bCs/>
          <w:sz w:val="18"/>
          <w:szCs w:val="18"/>
          <w:lang w:val="ru-RU" w:eastAsia="ru-RU"/>
        </w:rPr>
      </w:pPr>
      <w:r w:rsidRPr="007963DE">
        <w:rPr>
          <w:rFonts w:cs="Arial"/>
          <w:bCs/>
          <w:sz w:val="18"/>
          <w:szCs w:val="18"/>
          <w:lang w:val="ru-RU" w:eastAsia="ru-RU"/>
        </w:rPr>
        <w:t>Предоставлять</w:t>
      </w:r>
      <w:r w:rsidRPr="007963DE">
        <w:rPr>
          <w:rFonts w:cs="Arial"/>
          <w:bCs/>
          <w:sz w:val="18"/>
          <w:szCs w:val="18"/>
          <w:lang w:eastAsia="ru-RU"/>
        </w:rPr>
        <w:t> </w:t>
      </w:r>
      <w:r w:rsidRPr="007963DE">
        <w:rPr>
          <w:rFonts w:cs="Arial"/>
          <w:bCs/>
          <w:sz w:val="18"/>
          <w:szCs w:val="18"/>
          <w:lang w:val="ru-RU" w:eastAsia="ru-RU"/>
        </w:rPr>
        <w:t xml:space="preserve">информацию, необходимую для расследования происшествия, обстоятельства которого напрямую или косвенно связаны с деятельностью Подрядчика, а также принимать участие в расследовании происшествия, проведение которого инициировано Заказчиком в соответствии с </w:t>
      </w:r>
      <w:r w:rsidRPr="007963DE">
        <w:rPr>
          <w:rFonts w:cs="Arial"/>
          <w:sz w:val="18"/>
          <w:szCs w:val="18"/>
          <w:lang w:val="ru-RU"/>
        </w:rPr>
        <w:t>требованиями Заказчика в области ПБ</w:t>
      </w:r>
      <w:r w:rsidRPr="007963DE">
        <w:rPr>
          <w:rFonts w:cs="Arial"/>
          <w:bCs/>
          <w:sz w:val="18"/>
          <w:szCs w:val="18"/>
          <w:lang w:val="ru-RU" w:eastAsia="ru-RU"/>
        </w:rPr>
        <w:t>.</w:t>
      </w:r>
    </w:p>
    <w:p w:rsidR="007963DE" w:rsidRPr="007963DE" w:rsidRDefault="007963DE" w:rsidP="007963DE">
      <w:pPr>
        <w:widowControl w:val="0"/>
        <w:numPr>
          <w:ilvl w:val="2"/>
          <w:numId w:val="39"/>
        </w:numPr>
        <w:tabs>
          <w:tab w:val="left" w:pos="1134"/>
          <w:tab w:val="left" w:pos="1276"/>
        </w:tabs>
        <w:ind w:left="0" w:firstLine="426"/>
        <w:contextualSpacing/>
        <w:jc w:val="both"/>
        <w:rPr>
          <w:b/>
          <w:bCs/>
          <w:sz w:val="18"/>
          <w:szCs w:val="18"/>
          <w:lang w:val="ru-RU" w:eastAsia="ru-RU"/>
        </w:rPr>
      </w:pPr>
      <w:r w:rsidRPr="007963DE">
        <w:rPr>
          <w:rFonts w:cs="Arial"/>
          <w:sz w:val="18"/>
          <w:szCs w:val="18"/>
          <w:lang w:val="ru-RU"/>
        </w:rPr>
        <w:t>Разработанные Заказчиком в ходе расследования, корректирующие мероприятия обязательны к исполнению персоналом Подрядчика и иных лиц в установленные комиссией по расследованию сроки.</w:t>
      </w:r>
    </w:p>
    <w:p w:rsidR="007963DE" w:rsidRPr="007963DE" w:rsidRDefault="007963DE" w:rsidP="007963DE">
      <w:pPr>
        <w:widowControl w:val="0"/>
        <w:numPr>
          <w:ilvl w:val="2"/>
          <w:numId w:val="39"/>
        </w:numPr>
        <w:tabs>
          <w:tab w:val="left" w:pos="1134"/>
          <w:tab w:val="left" w:pos="1276"/>
        </w:tabs>
        <w:ind w:left="0" w:firstLine="426"/>
        <w:contextualSpacing/>
        <w:jc w:val="both"/>
        <w:rPr>
          <w:b/>
          <w:bCs/>
          <w:sz w:val="18"/>
          <w:szCs w:val="18"/>
          <w:lang w:val="ru-RU" w:eastAsia="ru-RU"/>
        </w:rPr>
      </w:pPr>
      <w:r w:rsidRPr="007963DE">
        <w:rPr>
          <w:rFonts w:cs="Arial"/>
          <w:sz w:val="18"/>
          <w:szCs w:val="18"/>
          <w:lang w:val="ru-RU"/>
        </w:rPr>
        <w:t>По итогам расследования смертельного несчастного случая (кроме происшествий, связанных со смертью персонала по причине заболевания) подготовить видеоролик по причинам происшествия и предоставить Заказчику указанный видеоролик на условиях простой (неисключительной) лицензии с правом его воспроизведения и публичного показа любым способом по выбору Заказчика на территории Российской Федерации и в течение всего срока действия исключительного права на видеоролик для тиражирования заинтересованным лицам, с целью недопущения подобных случаев. Материалы для подготовки видеоролика (сценарий) и итоговый видеоролик должны быть согласованы с Заказчиком.</w:t>
      </w:r>
    </w:p>
    <w:p w:rsidR="007963DE" w:rsidRPr="007963DE" w:rsidRDefault="007963DE" w:rsidP="007963DE">
      <w:pPr>
        <w:widowControl w:val="0"/>
        <w:numPr>
          <w:ilvl w:val="2"/>
          <w:numId w:val="39"/>
        </w:numPr>
        <w:tabs>
          <w:tab w:val="left" w:pos="1134"/>
          <w:tab w:val="left" w:pos="1276"/>
        </w:tabs>
        <w:ind w:left="0" w:firstLine="426"/>
        <w:contextualSpacing/>
        <w:jc w:val="both"/>
        <w:rPr>
          <w:b/>
          <w:bCs/>
          <w:sz w:val="18"/>
          <w:szCs w:val="18"/>
          <w:lang w:val="ru-RU" w:eastAsia="ru-RU"/>
        </w:rPr>
      </w:pPr>
      <w:r w:rsidRPr="007963DE">
        <w:rPr>
          <w:rFonts w:cs="Arial"/>
          <w:sz w:val="18"/>
          <w:szCs w:val="18"/>
          <w:lang w:val="ru-RU"/>
        </w:rPr>
        <w:t xml:space="preserve">Все случаи эвакуации персонала по здоровью регистрировать в здравпункте Заказчика или </w:t>
      </w:r>
      <w:r w:rsidRPr="007963DE">
        <w:rPr>
          <w:bCs/>
          <w:sz w:val="18"/>
          <w:szCs w:val="18"/>
          <w:lang w:val="ru-RU" w:eastAsia="ru-RU"/>
        </w:rPr>
        <w:t>Подрядчик</w:t>
      </w:r>
      <w:r w:rsidRPr="007963DE">
        <w:rPr>
          <w:rFonts w:cs="Arial"/>
          <w:bCs/>
          <w:sz w:val="18"/>
          <w:szCs w:val="18"/>
          <w:lang w:val="ru-RU" w:eastAsia="ru-RU"/>
        </w:rPr>
        <w:t>а,</w:t>
      </w:r>
      <w:r w:rsidRPr="007963DE">
        <w:rPr>
          <w:rFonts w:cs="Arial"/>
          <w:sz w:val="18"/>
          <w:szCs w:val="18"/>
          <w:lang w:val="ru-RU"/>
        </w:rPr>
        <w:t xml:space="preserve"> в журнале регистрации с оформлением отчета о случае медицинской эвакуации и направлением его в адрес ответственного лица Заказчика. Разработанные Подрядчиком в ходе расследования, корректирующие мероприятия обязательны к исполнению персоналом Подрядчика и иных лиц в установленные комиссией по расследованию сроки.</w:t>
      </w:r>
    </w:p>
    <w:p w:rsidR="007963DE" w:rsidRPr="007963DE" w:rsidRDefault="007963DE" w:rsidP="007963DE">
      <w:pPr>
        <w:widowControl w:val="0"/>
        <w:numPr>
          <w:ilvl w:val="2"/>
          <w:numId w:val="39"/>
        </w:numPr>
        <w:tabs>
          <w:tab w:val="left" w:pos="1134"/>
          <w:tab w:val="left" w:pos="1276"/>
        </w:tabs>
        <w:ind w:left="0" w:firstLine="426"/>
        <w:contextualSpacing/>
        <w:jc w:val="both"/>
        <w:rPr>
          <w:b/>
          <w:bCs/>
          <w:sz w:val="18"/>
          <w:szCs w:val="18"/>
          <w:lang w:val="ru-RU" w:eastAsia="ru-RU"/>
        </w:rPr>
      </w:pPr>
      <w:r w:rsidRPr="007963DE">
        <w:rPr>
          <w:rFonts w:cs="Arial"/>
          <w:sz w:val="18"/>
          <w:szCs w:val="18"/>
          <w:lang w:val="ru-RU"/>
        </w:rPr>
        <w:t xml:space="preserve">Обеспечить систему информирования собственного персонала и персонала </w:t>
      </w:r>
      <w:r w:rsidRPr="007963DE">
        <w:rPr>
          <w:rFonts w:cs="Arial"/>
          <w:bCs/>
          <w:sz w:val="18"/>
          <w:szCs w:val="18"/>
          <w:lang w:val="ru-RU" w:eastAsia="ru-RU"/>
        </w:rPr>
        <w:t>Субподрядчика</w:t>
      </w:r>
      <w:r w:rsidRPr="007963DE">
        <w:rPr>
          <w:rFonts w:cs="Arial"/>
          <w:sz w:val="18"/>
          <w:szCs w:val="18"/>
          <w:lang w:val="ru-RU"/>
        </w:rPr>
        <w:t xml:space="preserve"> о происшествиях, в соответствии с информацией, направляемой Заказчиком (извлеченные уроки, молнии и т.д.), при этом должно быть предусмотрено информирование всего персонала (с учетом вахт, вновь принимаемого персонала, отсутствующего персонала по причине отпуска. болезни и т.д.).</w:t>
      </w:r>
    </w:p>
    <w:p w:rsidR="007963DE" w:rsidRPr="007963DE" w:rsidRDefault="007963DE" w:rsidP="007963DE">
      <w:pPr>
        <w:widowControl w:val="0"/>
        <w:numPr>
          <w:ilvl w:val="2"/>
          <w:numId w:val="39"/>
        </w:numPr>
        <w:tabs>
          <w:tab w:val="left" w:pos="1134"/>
          <w:tab w:val="left" w:pos="1276"/>
        </w:tabs>
        <w:ind w:left="0" w:firstLine="426"/>
        <w:contextualSpacing/>
        <w:jc w:val="both"/>
        <w:rPr>
          <w:b/>
          <w:bCs/>
          <w:sz w:val="18"/>
          <w:szCs w:val="18"/>
          <w:lang w:val="ru-RU" w:eastAsia="ru-RU"/>
        </w:rPr>
      </w:pPr>
      <w:r w:rsidRPr="007963DE">
        <w:rPr>
          <w:rFonts w:cs="Arial"/>
          <w:sz w:val="18"/>
          <w:szCs w:val="18"/>
          <w:lang w:val="ru-RU"/>
        </w:rPr>
        <w:t xml:space="preserve">Обеспечить выполнение (в том числе </w:t>
      </w:r>
      <w:r w:rsidRPr="007963DE">
        <w:rPr>
          <w:rFonts w:cs="Arial"/>
          <w:bCs/>
          <w:sz w:val="18"/>
          <w:szCs w:val="18"/>
          <w:lang w:val="ru-RU" w:eastAsia="ru-RU"/>
        </w:rPr>
        <w:t>Субподрядчиком</w:t>
      </w:r>
      <w:r w:rsidRPr="007963DE">
        <w:rPr>
          <w:rFonts w:cs="Arial"/>
          <w:sz w:val="18"/>
          <w:szCs w:val="18"/>
          <w:lang w:val="ru-RU"/>
        </w:rPr>
        <w:t>) корректирующих мероприятий в установленные сроки, в соответствии с информацией, поступающей от Заказчика (согласно Плану действий, являющимся приложением к извлеченным урокам, а также оперативным действиям, указанным в молниях, информационных письмах и т.д.) и предоставить отчет Заказчику по результатам фактического исполнения корректирующих мероприятий.</w:t>
      </w:r>
    </w:p>
    <w:p w:rsidR="007963DE" w:rsidRPr="007963DE" w:rsidRDefault="007963DE" w:rsidP="007963DE">
      <w:pPr>
        <w:tabs>
          <w:tab w:val="left" w:pos="851"/>
          <w:tab w:val="left" w:pos="993"/>
        </w:tabs>
        <w:ind w:firstLine="426"/>
        <w:contextualSpacing/>
        <w:jc w:val="both"/>
        <w:rPr>
          <w:rFonts w:cs="Arial"/>
          <w:b/>
          <w:bCs/>
          <w:sz w:val="18"/>
          <w:szCs w:val="18"/>
          <w:lang w:val="ru-RU"/>
        </w:rPr>
      </w:pPr>
    </w:p>
    <w:p w:rsidR="007963DE" w:rsidRPr="007963DE" w:rsidRDefault="007963DE" w:rsidP="007963DE">
      <w:pPr>
        <w:numPr>
          <w:ilvl w:val="0"/>
          <w:numId w:val="33"/>
        </w:numPr>
        <w:tabs>
          <w:tab w:val="left" w:pos="1134"/>
        </w:tabs>
        <w:ind w:left="0" w:firstLine="426"/>
        <w:contextualSpacing/>
        <w:jc w:val="both"/>
        <w:rPr>
          <w:rFonts w:cs="Arial"/>
          <w:b/>
          <w:sz w:val="18"/>
          <w:szCs w:val="18"/>
          <w:lang w:val="ru-RU"/>
        </w:rPr>
      </w:pPr>
      <w:r w:rsidRPr="007963DE">
        <w:rPr>
          <w:rFonts w:cs="Arial"/>
          <w:b/>
          <w:sz w:val="18"/>
          <w:szCs w:val="18"/>
          <w:lang w:val="ru-RU"/>
        </w:rPr>
        <w:t>Ответственность Подрядчика</w:t>
      </w:r>
    </w:p>
    <w:p w:rsidR="007963DE" w:rsidRPr="007963DE" w:rsidRDefault="007963DE" w:rsidP="007963DE">
      <w:pPr>
        <w:keepNext/>
        <w:keepLines/>
        <w:overflowPunct w:val="0"/>
        <w:autoSpaceDE w:val="0"/>
        <w:autoSpaceDN w:val="0"/>
        <w:adjustRightInd w:val="0"/>
        <w:spacing w:before="240" w:after="120"/>
        <w:ind w:firstLine="426"/>
        <w:contextualSpacing/>
        <w:jc w:val="both"/>
        <w:textAlignment w:val="baseline"/>
        <w:outlineLvl w:val="0"/>
        <w:rPr>
          <w:b/>
          <w:bCs/>
          <w:sz w:val="18"/>
          <w:szCs w:val="18"/>
          <w:lang w:val="ru-RU" w:eastAsia="ru-RU"/>
        </w:rPr>
      </w:pPr>
    </w:p>
    <w:p w:rsidR="007963DE" w:rsidRPr="007963DE" w:rsidRDefault="007963DE" w:rsidP="007963DE">
      <w:pPr>
        <w:numPr>
          <w:ilvl w:val="1"/>
          <w:numId w:val="33"/>
        </w:numPr>
        <w:tabs>
          <w:tab w:val="left" w:pos="284"/>
          <w:tab w:val="left" w:pos="851"/>
        </w:tabs>
        <w:ind w:left="0" w:firstLine="426"/>
        <w:contextualSpacing/>
        <w:jc w:val="both"/>
        <w:rPr>
          <w:rFonts w:cs="Arial"/>
          <w:sz w:val="18"/>
          <w:szCs w:val="18"/>
          <w:lang w:val="ru-RU"/>
        </w:rPr>
      </w:pPr>
      <w:r w:rsidRPr="007963DE">
        <w:rPr>
          <w:bCs/>
          <w:sz w:val="18"/>
          <w:szCs w:val="18"/>
          <w:lang w:val="ru-RU" w:eastAsia="ru-RU"/>
        </w:rPr>
        <w:t>Подрядчик</w:t>
      </w:r>
      <w:r w:rsidRPr="007963DE">
        <w:rPr>
          <w:rFonts w:cs="Arial"/>
          <w:sz w:val="18"/>
          <w:szCs w:val="18"/>
          <w:lang w:val="ru-RU"/>
        </w:rPr>
        <w:t xml:space="preserve"> самостоятельно несет ответственность за допущенные им при выполнении работ нарушения природоохранного, водного, земельного, лесного законодательства, законодательства в области пожарной безопасности, охраны труда, атмосферного воздуха, промышленной безопасности, и т.д., включая оплату штрафов, пеней, а также по возмещению причиненного в связи с этим вреда. В случае, если Заказчик был привлечен к ответственности за вышеуказанные нарушения </w:t>
      </w:r>
      <w:r w:rsidRPr="007963DE">
        <w:rPr>
          <w:bCs/>
          <w:sz w:val="18"/>
          <w:szCs w:val="18"/>
          <w:lang w:val="ru-RU" w:eastAsia="ru-RU"/>
        </w:rPr>
        <w:t>Подрядчика</w:t>
      </w:r>
      <w:r w:rsidRPr="007963DE">
        <w:rPr>
          <w:rFonts w:cs="Arial"/>
          <w:sz w:val="18"/>
          <w:szCs w:val="18"/>
          <w:lang w:val="ru-RU"/>
        </w:rPr>
        <w:t>, последний обязуется возместить Заказчику все его затраты, причиненные этим реальным ущербом.</w:t>
      </w:r>
    </w:p>
    <w:p w:rsidR="007963DE" w:rsidRPr="007963DE" w:rsidRDefault="007963DE" w:rsidP="007963DE">
      <w:pPr>
        <w:numPr>
          <w:ilvl w:val="1"/>
          <w:numId w:val="33"/>
        </w:numPr>
        <w:tabs>
          <w:tab w:val="left" w:pos="284"/>
          <w:tab w:val="left" w:pos="851"/>
        </w:tabs>
        <w:ind w:left="0" w:firstLine="426"/>
        <w:contextualSpacing/>
        <w:jc w:val="both"/>
        <w:rPr>
          <w:rFonts w:cs="Arial"/>
          <w:sz w:val="18"/>
          <w:szCs w:val="18"/>
          <w:lang w:val="ru-RU"/>
        </w:rPr>
      </w:pPr>
      <w:r w:rsidRPr="007963DE">
        <w:rPr>
          <w:rFonts w:cs="Arial"/>
          <w:sz w:val="18"/>
          <w:szCs w:val="18"/>
          <w:lang w:val="ru-RU"/>
        </w:rPr>
        <w:t>Заказчик не несет ответственности за нанесенные не по вине Заказчика травмы, увечья или смерть любого персонала Подрядчика или третьего лица, привлеченного Подрядчиком, а также в случае нарушения ими правил ПБ, охраны труда, электробезопасности или промышленной санитарии.</w:t>
      </w:r>
    </w:p>
    <w:p w:rsidR="007963DE" w:rsidRPr="007963DE" w:rsidRDefault="007963DE" w:rsidP="007963DE">
      <w:pPr>
        <w:numPr>
          <w:ilvl w:val="1"/>
          <w:numId w:val="33"/>
        </w:numPr>
        <w:tabs>
          <w:tab w:val="left" w:pos="284"/>
          <w:tab w:val="left" w:pos="709"/>
          <w:tab w:val="left" w:pos="851"/>
        </w:tabs>
        <w:ind w:left="0" w:firstLine="426"/>
        <w:contextualSpacing/>
        <w:jc w:val="both"/>
        <w:rPr>
          <w:rFonts w:cs="Arial"/>
          <w:sz w:val="18"/>
          <w:szCs w:val="18"/>
          <w:lang w:val="ru-RU"/>
        </w:rPr>
      </w:pPr>
      <w:r w:rsidRPr="007963DE">
        <w:rPr>
          <w:rFonts w:cs="Arial"/>
          <w:sz w:val="18"/>
          <w:szCs w:val="18"/>
          <w:lang w:val="ru-RU"/>
        </w:rPr>
        <w:t xml:space="preserve">При наличии вины </w:t>
      </w:r>
      <w:r w:rsidRPr="007963DE">
        <w:rPr>
          <w:bCs/>
          <w:sz w:val="18"/>
          <w:szCs w:val="18"/>
          <w:lang w:val="ru-RU" w:eastAsia="ru-RU"/>
        </w:rPr>
        <w:t>Подрядчика</w:t>
      </w:r>
      <w:r w:rsidRPr="007963DE">
        <w:rPr>
          <w:rFonts w:cs="Arial"/>
          <w:sz w:val="18"/>
          <w:szCs w:val="18"/>
          <w:lang w:val="ru-RU"/>
        </w:rPr>
        <w:t xml:space="preserve">, установленной в результате внутреннего расследования, за аварии, инциденты и несчастные случаи и происшествия (в соответствии с классификатором происшествий Заказчика) которые произошли в процессе выполнения обязательств по договору, </w:t>
      </w:r>
      <w:r w:rsidRPr="007963DE">
        <w:rPr>
          <w:bCs/>
          <w:sz w:val="18"/>
          <w:szCs w:val="18"/>
          <w:lang w:val="ru-RU" w:eastAsia="ru-RU"/>
        </w:rPr>
        <w:t>Подрядчик</w:t>
      </w:r>
      <w:r w:rsidRPr="007963DE">
        <w:rPr>
          <w:rFonts w:cs="Arial"/>
          <w:sz w:val="18"/>
          <w:szCs w:val="18"/>
          <w:lang w:val="ru-RU"/>
        </w:rPr>
        <w:t xml:space="preserve"> обязуется возместить Заказчику причиненные убытки.</w:t>
      </w:r>
    </w:p>
    <w:p w:rsidR="007963DE" w:rsidRPr="007963DE" w:rsidRDefault="007963DE" w:rsidP="007963DE">
      <w:pPr>
        <w:numPr>
          <w:ilvl w:val="1"/>
          <w:numId w:val="33"/>
        </w:numPr>
        <w:tabs>
          <w:tab w:val="left" w:pos="284"/>
          <w:tab w:val="left" w:pos="709"/>
          <w:tab w:val="left" w:pos="851"/>
        </w:tabs>
        <w:ind w:left="0" w:firstLine="426"/>
        <w:contextualSpacing/>
        <w:jc w:val="both"/>
        <w:rPr>
          <w:rFonts w:cs="Arial"/>
          <w:sz w:val="18"/>
          <w:szCs w:val="18"/>
          <w:lang w:val="ru-RU"/>
        </w:rPr>
      </w:pPr>
      <w:r w:rsidRPr="007963DE">
        <w:rPr>
          <w:rFonts w:cs="Arial"/>
          <w:sz w:val="18"/>
          <w:szCs w:val="18"/>
          <w:lang w:val="ru-RU"/>
        </w:rPr>
        <w:t xml:space="preserve">В случае, если Заказчик был привлечен к ответственности за вышеуказанные нарушения (п.2.1., 2.3.), совершенные </w:t>
      </w:r>
      <w:r w:rsidRPr="007963DE">
        <w:rPr>
          <w:bCs/>
          <w:sz w:val="18"/>
          <w:szCs w:val="18"/>
          <w:lang w:val="ru-RU" w:eastAsia="ru-RU"/>
        </w:rPr>
        <w:t>Подрядчиком</w:t>
      </w:r>
      <w:r w:rsidRPr="007963DE">
        <w:rPr>
          <w:rFonts w:cs="Arial"/>
          <w:sz w:val="18"/>
          <w:szCs w:val="18"/>
          <w:lang w:val="ru-RU"/>
        </w:rPr>
        <w:t xml:space="preserve">, иными привлеченными </w:t>
      </w:r>
      <w:r w:rsidRPr="007963DE">
        <w:rPr>
          <w:bCs/>
          <w:sz w:val="18"/>
          <w:szCs w:val="18"/>
          <w:lang w:val="ru-RU" w:eastAsia="ru-RU"/>
        </w:rPr>
        <w:t>Подрядчиком</w:t>
      </w:r>
      <w:r w:rsidRPr="007963DE">
        <w:rPr>
          <w:rFonts w:cs="Arial"/>
          <w:sz w:val="18"/>
          <w:szCs w:val="18"/>
          <w:lang w:val="ru-RU"/>
        </w:rPr>
        <w:t xml:space="preserve"> лицами, </w:t>
      </w:r>
      <w:r w:rsidRPr="007963DE">
        <w:rPr>
          <w:bCs/>
          <w:sz w:val="18"/>
          <w:szCs w:val="18"/>
          <w:lang w:val="ru-RU" w:eastAsia="ru-RU"/>
        </w:rPr>
        <w:t>Подрядчик</w:t>
      </w:r>
      <w:r w:rsidRPr="007963DE">
        <w:rPr>
          <w:rFonts w:cs="Arial"/>
          <w:sz w:val="18"/>
          <w:szCs w:val="18"/>
          <w:lang w:val="ru-RU"/>
        </w:rPr>
        <w:t xml:space="preserve"> обязуется возместить Заказчику все его затраты, причиненные этим реальным ущербом.</w:t>
      </w:r>
    </w:p>
    <w:p w:rsidR="007963DE" w:rsidRPr="007963DE" w:rsidRDefault="007963DE" w:rsidP="007963DE">
      <w:pPr>
        <w:numPr>
          <w:ilvl w:val="1"/>
          <w:numId w:val="33"/>
        </w:numPr>
        <w:tabs>
          <w:tab w:val="left" w:pos="284"/>
          <w:tab w:val="left" w:pos="709"/>
          <w:tab w:val="left" w:pos="851"/>
        </w:tabs>
        <w:ind w:left="0" w:firstLine="426"/>
        <w:contextualSpacing/>
        <w:jc w:val="both"/>
        <w:rPr>
          <w:rFonts w:cs="Arial"/>
          <w:sz w:val="18"/>
          <w:szCs w:val="18"/>
          <w:lang w:val="ru-RU"/>
        </w:rPr>
      </w:pPr>
      <w:r w:rsidRPr="007963DE">
        <w:rPr>
          <w:rFonts w:cs="Arial"/>
          <w:sz w:val="18"/>
          <w:szCs w:val="18"/>
          <w:lang w:val="ru-RU"/>
        </w:rPr>
        <w:t>В случае неправомерных действий со стороны Заказчика, повлекшие за собой нарушение Подрядчиком требований настоящего Соглашения, то все штрафные санкции и реальный ущерб устраняются за счет Заказчика.</w:t>
      </w:r>
    </w:p>
    <w:p w:rsidR="007963DE" w:rsidRPr="007963DE" w:rsidRDefault="007963DE" w:rsidP="007963DE">
      <w:pPr>
        <w:numPr>
          <w:ilvl w:val="1"/>
          <w:numId w:val="33"/>
        </w:numPr>
        <w:tabs>
          <w:tab w:val="left" w:pos="284"/>
          <w:tab w:val="left" w:pos="709"/>
          <w:tab w:val="left" w:pos="851"/>
        </w:tabs>
        <w:ind w:left="0" w:firstLine="426"/>
        <w:contextualSpacing/>
        <w:jc w:val="both"/>
        <w:rPr>
          <w:rFonts w:cs="Arial"/>
          <w:sz w:val="18"/>
          <w:szCs w:val="18"/>
          <w:lang w:val="ru-RU"/>
        </w:rPr>
      </w:pPr>
      <w:r w:rsidRPr="007963DE">
        <w:rPr>
          <w:rFonts w:cs="Arial"/>
          <w:sz w:val="18"/>
          <w:szCs w:val="18"/>
          <w:lang w:val="ru-RU"/>
        </w:rPr>
        <w:t xml:space="preserve">В случае приостановки работы </w:t>
      </w:r>
      <w:r w:rsidRPr="007963DE">
        <w:rPr>
          <w:bCs/>
          <w:sz w:val="18"/>
          <w:szCs w:val="18"/>
          <w:lang w:val="ru-RU" w:eastAsia="ru-RU"/>
        </w:rPr>
        <w:t>Подрядчика</w:t>
      </w:r>
      <w:r w:rsidRPr="007963DE">
        <w:rPr>
          <w:rFonts w:cs="Arial"/>
          <w:sz w:val="18"/>
          <w:szCs w:val="18"/>
          <w:lang w:val="ru-RU"/>
        </w:rPr>
        <w:t xml:space="preserve">, вследствие несоблюдения </w:t>
      </w:r>
      <w:r w:rsidRPr="007963DE">
        <w:rPr>
          <w:bCs/>
          <w:sz w:val="18"/>
          <w:szCs w:val="18"/>
          <w:lang w:val="ru-RU" w:eastAsia="ru-RU"/>
        </w:rPr>
        <w:t>Подрядчиком</w:t>
      </w:r>
      <w:r w:rsidRPr="007963DE">
        <w:rPr>
          <w:rFonts w:cs="Arial"/>
          <w:sz w:val="18"/>
          <w:szCs w:val="18"/>
          <w:lang w:val="ru-RU"/>
        </w:rPr>
        <w:t xml:space="preserve"> настоящего Соглашения, а также требований локальных нормативных актов Заказчика, размещённых на ресурсе, либо переданных Подрядчику Заказчиком по акту приема-передачи на электронном носителе, то простой </w:t>
      </w:r>
      <w:r w:rsidRPr="007963DE">
        <w:rPr>
          <w:bCs/>
          <w:sz w:val="18"/>
          <w:szCs w:val="18"/>
          <w:lang w:val="ru-RU" w:eastAsia="ru-RU"/>
        </w:rPr>
        <w:t>Подрядчика</w:t>
      </w:r>
      <w:r w:rsidRPr="007963DE">
        <w:rPr>
          <w:rFonts w:cs="Arial"/>
          <w:sz w:val="18"/>
          <w:szCs w:val="18"/>
          <w:lang w:val="ru-RU"/>
        </w:rPr>
        <w:t xml:space="preserve"> не оплачивается.</w:t>
      </w:r>
    </w:p>
    <w:p w:rsidR="007963DE" w:rsidRPr="007963DE" w:rsidRDefault="007963DE" w:rsidP="007963DE">
      <w:pPr>
        <w:tabs>
          <w:tab w:val="left" w:pos="284"/>
          <w:tab w:val="left" w:pos="709"/>
          <w:tab w:val="left" w:pos="851"/>
        </w:tabs>
        <w:jc w:val="both"/>
        <w:rPr>
          <w:rFonts w:cs="Arial"/>
          <w:sz w:val="18"/>
          <w:szCs w:val="18"/>
          <w:lang w:val="ru-RU"/>
        </w:rPr>
      </w:pPr>
    </w:p>
    <w:p w:rsidR="007963DE" w:rsidRPr="007963DE" w:rsidRDefault="007963DE" w:rsidP="007963DE">
      <w:pPr>
        <w:numPr>
          <w:ilvl w:val="1"/>
          <w:numId w:val="33"/>
        </w:numPr>
        <w:tabs>
          <w:tab w:val="left" w:pos="284"/>
          <w:tab w:val="left" w:pos="709"/>
          <w:tab w:val="left" w:pos="851"/>
        </w:tabs>
        <w:ind w:left="0" w:firstLine="426"/>
        <w:contextualSpacing/>
        <w:jc w:val="both"/>
        <w:rPr>
          <w:rFonts w:cs="Arial"/>
          <w:sz w:val="18"/>
          <w:szCs w:val="18"/>
          <w:lang w:val="ru-RU"/>
        </w:rPr>
      </w:pPr>
      <w:r w:rsidRPr="007963DE">
        <w:rPr>
          <w:rFonts w:cs="Arial"/>
          <w:sz w:val="18"/>
          <w:szCs w:val="18"/>
          <w:lang w:val="ru-RU"/>
        </w:rPr>
        <w:t xml:space="preserve">В случае нарушения </w:t>
      </w:r>
      <w:r w:rsidRPr="007963DE">
        <w:rPr>
          <w:bCs/>
          <w:sz w:val="18"/>
          <w:szCs w:val="18"/>
          <w:lang w:val="ru-RU" w:eastAsia="ru-RU"/>
        </w:rPr>
        <w:t>Подрядчиком</w:t>
      </w:r>
      <w:r w:rsidRPr="007963DE">
        <w:rPr>
          <w:rFonts w:cs="Arial"/>
          <w:sz w:val="18"/>
          <w:szCs w:val="18"/>
          <w:lang w:val="ru-RU"/>
        </w:rPr>
        <w:t xml:space="preserve"> при исполнении Договора требований в области ПБ, за которые предусмотрен штраф в соответствии с Перечнем штрафных санкций, </w:t>
      </w:r>
      <w:r w:rsidRPr="007963DE">
        <w:rPr>
          <w:bCs/>
          <w:sz w:val="18"/>
          <w:szCs w:val="18"/>
          <w:lang w:val="ru-RU" w:eastAsia="ru-RU"/>
        </w:rPr>
        <w:t>Подрядчик</w:t>
      </w:r>
      <w:r w:rsidRPr="007963DE">
        <w:rPr>
          <w:rFonts w:cs="Arial"/>
          <w:sz w:val="18"/>
          <w:szCs w:val="18"/>
          <w:lang w:val="ru-RU"/>
        </w:rPr>
        <w:t xml:space="preserve"> вправе обратиться к Заказчику об устранении выявленного нарушения путем проведения корректирующих и/или предупреждающих мероприятий в области ПБ. В случае своевременного выполнения согласованных Сторонами корректирующих и/или предупреждающих мероприятий, такое нарушение считается устраненным, основания для применения штрафных санкций отсутствуют.</w:t>
      </w:r>
    </w:p>
    <w:p w:rsidR="007963DE" w:rsidRPr="007963DE" w:rsidRDefault="007963DE" w:rsidP="007963DE">
      <w:pPr>
        <w:numPr>
          <w:ilvl w:val="1"/>
          <w:numId w:val="33"/>
        </w:numPr>
        <w:tabs>
          <w:tab w:val="left" w:pos="284"/>
          <w:tab w:val="left" w:pos="709"/>
          <w:tab w:val="left" w:pos="851"/>
        </w:tabs>
        <w:ind w:left="0" w:firstLine="426"/>
        <w:contextualSpacing/>
        <w:jc w:val="both"/>
        <w:rPr>
          <w:rFonts w:cs="Arial"/>
          <w:sz w:val="18"/>
          <w:szCs w:val="18"/>
          <w:lang w:val="ru-RU"/>
        </w:rPr>
      </w:pPr>
      <w:r w:rsidRPr="007963DE">
        <w:rPr>
          <w:rFonts w:cs="Arial"/>
          <w:sz w:val="18"/>
          <w:szCs w:val="18"/>
          <w:lang w:val="ru-RU"/>
        </w:rPr>
        <w:t>При систематическом нарушении Подрядчиком требований в области ПБ в течении квартала или три и более нарушений в течении года, Стороны признают, что нарушение является систематическим. Подрядчик несет ответственность в соответствии с Перечнем штрафных санкций. Решение о выставлении штрафа принимается Заказчиком.</w:t>
      </w:r>
    </w:p>
    <w:p w:rsidR="007963DE" w:rsidRPr="007963DE" w:rsidRDefault="007963DE" w:rsidP="007963DE">
      <w:pPr>
        <w:numPr>
          <w:ilvl w:val="1"/>
          <w:numId w:val="33"/>
        </w:numPr>
        <w:tabs>
          <w:tab w:val="left" w:pos="284"/>
          <w:tab w:val="left" w:pos="851"/>
        </w:tabs>
        <w:ind w:left="0" w:firstLine="426"/>
        <w:contextualSpacing/>
        <w:jc w:val="both"/>
        <w:rPr>
          <w:rFonts w:cs="Arial"/>
          <w:sz w:val="18"/>
          <w:szCs w:val="18"/>
          <w:lang w:val="ru-RU"/>
        </w:rPr>
      </w:pPr>
      <w:r w:rsidRPr="007963DE">
        <w:rPr>
          <w:rFonts w:cs="Arial"/>
          <w:sz w:val="18"/>
          <w:szCs w:val="18"/>
          <w:lang w:val="ru-RU"/>
        </w:rPr>
        <w:t xml:space="preserve">В случае возникновения необходимости экстренной санитарно-авиационной эвакуации персонала </w:t>
      </w:r>
      <w:r w:rsidRPr="007963DE">
        <w:rPr>
          <w:bCs/>
          <w:sz w:val="18"/>
          <w:szCs w:val="18"/>
          <w:lang w:val="ru-RU" w:eastAsia="ru-RU"/>
        </w:rPr>
        <w:t>Подрядчика</w:t>
      </w:r>
      <w:r w:rsidRPr="007963DE">
        <w:rPr>
          <w:rFonts w:cs="Arial"/>
          <w:sz w:val="18"/>
          <w:szCs w:val="18"/>
          <w:lang w:val="ru-RU"/>
        </w:rPr>
        <w:t xml:space="preserve"> (и иных привлеченных им для выполнения работ организаций), Заказчик вправе организовать такую эвакуацию с места выполнения работ персонала П</w:t>
      </w:r>
      <w:r w:rsidRPr="007963DE">
        <w:rPr>
          <w:bCs/>
          <w:sz w:val="18"/>
          <w:szCs w:val="18"/>
          <w:lang w:val="ru-RU" w:eastAsia="ru-RU"/>
        </w:rPr>
        <w:t>одрядчика</w:t>
      </w:r>
      <w:r w:rsidRPr="007963DE">
        <w:rPr>
          <w:rFonts w:cs="Arial"/>
          <w:sz w:val="18"/>
          <w:szCs w:val="18"/>
          <w:lang w:val="ru-RU"/>
        </w:rPr>
        <w:t xml:space="preserve"> до соответствующего медицинского учреждения. Заключая Договор, </w:t>
      </w:r>
      <w:r w:rsidRPr="007963DE">
        <w:rPr>
          <w:bCs/>
          <w:sz w:val="18"/>
          <w:szCs w:val="18"/>
          <w:lang w:val="ru-RU" w:eastAsia="ru-RU"/>
        </w:rPr>
        <w:t>Подрядчик</w:t>
      </w:r>
      <w:r w:rsidRPr="007963DE">
        <w:rPr>
          <w:rFonts w:cs="Arial"/>
          <w:sz w:val="18"/>
          <w:szCs w:val="18"/>
          <w:lang w:val="ru-RU"/>
        </w:rPr>
        <w:t xml:space="preserve"> дает согласие на такую экстренную санитарно-авиационную эвакуацию персонала без дополнительных заявок (обращений и т.п.</w:t>
      </w:r>
      <w:proofErr w:type="gramStart"/>
      <w:r w:rsidRPr="007963DE">
        <w:rPr>
          <w:rFonts w:cs="Arial"/>
          <w:sz w:val="18"/>
          <w:szCs w:val="18"/>
          <w:lang w:val="ru-RU"/>
        </w:rPr>
        <w:t>)</w:t>
      </w:r>
      <w:proofErr w:type="gramEnd"/>
      <w:r w:rsidRPr="007963DE">
        <w:rPr>
          <w:rFonts w:cs="Arial"/>
          <w:sz w:val="18"/>
          <w:szCs w:val="18"/>
          <w:lang w:val="ru-RU"/>
        </w:rPr>
        <w:t xml:space="preserve"> со своей стороны. Затраты Заказчика, связанные с экстренной санитарно-авиационной эвакуацией персонала Подрядчика и иных привлеченных им для выполнения работ организаций), подлежат компенсации </w:t>
      </w:r>
      <w:r w:rsidRPr="007963DE">
        <w:rPr>
          <w:bCs/>
          <w:sz w:val="18"/>
          <w:szCs w:val="18"/>
          <w:lang w:val="ru-RU" w:eastAsia="ru-RU"/>
        </w:rPr>
        <w:t>Подрядчиком</w:t>
      </w:r>
      <w:r w:rsidRPr="007963DE">
        <w:rPr>
          <w:rFonts w:cs="Arial"/>
          <w:sz w:val="18"/>
          <w:szCs w:val="18"/>
          <w:lang w:val="ru-RU"/>
        </w:rPr>
        <w:t xml:space="preserve"> в течение 10 рабочих дней с момента предъявления соответствующего требования Заказчика на основании подтверждающих документов.</w:t>
      </w:r>
    </w:p>
    <w:p w:rsidR="007963DE" w:rsidRPr="007963DE" w:rsidRDefault="007963DE" w:rsidP="007963DE">
      <w:pPr>
        <w:numPr>
          <w:ilvl w:val="1"/>
          <w:numId w:val="33"/>
        </w:numPr>
        <w:tabs>
          <w:tab w:val="left" w:pos="284"/>
          <w:tab w:val="left" w:pos="851"/>
        </w:tabs>
        <w:ind w:left="0" w:firstLine="426"/>
        <w:contextualSpacing/>
        <w:jc w:val="both"/>
        <w:rPr>
          <w:rFonts w:cs="Arial"/>
          <w:sz w:val="18"/>
          <w:szCs w:val="18"/>
          <w:lang w:val="ru-RU"/>
        </w:rPr>
      </w:pPr>
      <w:r w:rsidRPr="007963DE">
        <w:rPr>
          <w:rFonts w:cs="Arial"/>
          <w:sz w:val="18"/>
          <w:szCs w:val="18"/>
          <w:lang w:val="ru-RU"/>
        </w:rPr>
        <w:t>До начала производства работ Подрядчик обязан руководствоваться требованиями Заказчика по организации мобилизации и допуска персонала, транспортных средств, крановой техники на объекты Заказчика.</w:t>
      </w:r>
    </w:p>
    <w:p w:rsidR="007963DE" w:rsidRPr="007963DE" w:rsidRDefault="007963DE" w:rsidP="007963DE">
      <w:pPr>
        <w:numPr>
          <w:ilvl w:val="1"/>
          <w:numId w:val="33"/>
        </w:numPr>
        <w:tabs>
          <w:tab w:val="left" w:pos="851"/>
          <w:tab w:val="left" w:pos="993"/>
        </w:tabs>
        <w:ind w:left="0" w:firstLine="426"/>
        <w:contextualSpacing/>
        <w:jc w:val="both"/>
        <w:rPr>
          <w:rFonts w:cs="Arial"/>
          <w:sz w:val="18"/>
          <w:szCs w:val="18"/>
          <w:lang w:val="ru-RU"/>
        </w:rPr>
      </w:pPr>
      <w:r w:rsidRPr="007963DE">
        <w:rPr>
          <w:bCs/>
          <w:sz w:val="18"/>
          <w:szCs w:val="18"/>
          <w:lang w:val="ru-RU" w:eastAsia="ru-RU"/>
        </w:rPr>
        <w:t>Подрядчик</w:t>
      </w:r>
      <w:r w:rsidRPr="007963DE">
        <w:rPr>
          <w:rFonts w:cs="Arial"/>
          <w:sz w:val="18"/>
          <w:szCs w:val="18"/>
          <w:lang w:val="ru-RU"/>
        </w:rPr>
        <w:t xml:space="preserve"> несет ответственность за:</w:t>
      </w:r>
    </w:p>
    <w:p w:rsidR="007963DE" w:rsidRPr="007963DE" w:rsidRDefault="007963DE" w:rsidP="007963DE">
      <w:pPr>
        <w:numPr>
          <w:ilvl w:val="2"/>
          <w:numId w:val="33"/>
        </w:numPr>
        <w:tabs>
          <w:tab w:val="left" w:pos="851"/>
          <w:tab w:val="left" w:pos="1134"/>
        </w:tabs>
        <w:ind w:left="0" w:firstLine="426"/>
        <w:contextualSpacing/>
        <w:jc w:val="both"/>
        <w:rPr>
          <w:rFonts w:cs="Arial"/>
          <w:sz w:val="18"/>
          <w:szCs w:val="18"/>
          <w:lang w:val="ru-RU"/>
        </w:rPr>
      </w:pPr>
      <w:r w:rsidRPr="007963DE">
        <w:rPr>
          <w:rFonts w:cs="Arial"/>
          <w:sz w:val="18"/>
          <w:szCs w:val="18"/>
          <w:lang w:val="ru-RU"/>
        </w:rPr>
        <w:t xml:space="preserve">Факты употребления спиртных напитков, наркотических веществ и их </w:t>
      </w:r>
      <w:proofErr w:type="spellStart"/>
      <w:r w:rsidRPr="007963DE">
        <w:rPr>
          <w:rFonts w:cs="Arial"/>
          <w:sz w:val="18"/>
          <w:szCs w:val="18"/>
          <w:lang w:val="ru-RU"/>
        </w:rPr>
        <w:t>прекурсоров</w:t>
      </w:r>
      <w:proofErr w:type="spellEnd"/>
      <w:r w:rsidRPr="007963DE">
        <w:rPr>
          <w:rFonts w:cs="Arial"/>
          <w:sz w:val="18"/>
          <w:szCs w:val="18"/>
          <w:lang w:val="ru-RU"/>
        </w:rPr>
        <w:t xml:space="preserve"> персоналом </w:t>
      </w:r>
      <w:r w:rsidRPr="007963DE">
        <w:rPr>
          <w:bCs/>
          <w:sz w:val="18"/>
          <w:szCs w:val="18"/>
          <w:lang w:val="ru-RU" w:eastAsia="ru-RU"/>
        </w:rPr>
        <w:t>Подрядчика (и иных привлеченных им для выполнения работ организаций),</w:t>
      </w:r>
      <w:r w:rsidRPr="007963DE">
        <w:rPr>
          <w:rFonts w:cs="Arial"/>
          <w:sz w:val="18"/>
          <w:szCs w:val="18"/>
          <w:lang w:val="ru-RU"/>
        </w:rPr>
        <w:t xml:space="preserve"> находящихся на территории Заказчика, а также иных местах нахождения в период выполнения работ;</w:t>
      </w:r>
    </w:p>
    <w:p w:rsidR="007963DE" w:rsidRPr="007963DE" w:rsidRDefault="007963DE" w:rsidP="007963DE">
      <w:pPr>
        <w:numPr>
          <w:ilvl w:val="2"/>
          <w:numId w:val="33"/>
        </w:numPr>
        <w:tabs>
          <w:tab w:val="left" w:pos="851"/>
          <w:tab w:val="left" w:pos="1134"/>
        </w:tabs>
        <w:ind w:left="0" w:firstLine="426"/>
        <w:contextualSpacing/>
        <w:jc w:val="both"/>
        <w:rPr>
          <w:rFonts w:cs="Arial"/>
          <w:sz w:val="18"/>
          <w:szCs w:val="18"/>
          <w:lang w:val="ru-RU"/>
        </w:rPr>
      </w:pPr>
      <w:r w:rsidRPr="007963DE">
        <w:rPr>
          <w:rFonts w:cs="Arial"/>
          <w:sz w:val="18"/>
          <w:szCs w:val="18"/>
          <w:lang w:val="ru-RU"/>
        </w:rPr>
        <w:t xml:space="preserve">Факты нахождения персонала </w:t>
      </w:r>
      <w:r w:rsidRPr="007963DE">
        <w:rPr>
          <w:bCs/>
          <w:sz w:val="18"/>
          <w:szCs w:val="18"/>
          <w:lang w:val="ru-RU" w:eastAsia="ru-RU"/>
        </w:rPr>
        <w:t>Подрядчика (и иных привлеченных им для выполнения работ организаций)</w:t>
      </w:r>
      <w:r w:rsidRPr="007963DE">
        <w:rPr>
          <w:rFonts w:cs="Arial"/>
          <w:sz w:val="18"/>
          <w:szCs w:val="18"/>
          <w:lang w:val="ru-RU"/>
        </w:rPr>
        <w:t xml:space="preserve"> в пределах производственных и общехозяйственных объектов Заказчика, а также иных местах в процессе выполнения работ с признаками алкогольного, наркотического или токсического опьянения (включая периоды междусменного отдыха);</w:t>
      </w:r>
    </w:p>
    <w:p w:rsidR="007963DE" w:rsidRPr="007963DE" w:rsidRDefault="007963DE" w:rsidP="007963DE">
      <w:pPr>
        <w:numPr>
          <w:ilvl w:val="2"/>
          <w:numId w:val="33"/>
        </w:numPr>
        <w:tabs>
          <w:tab w:val="left" w:pos="851"/>
          <w:tab w:val="left" w:pos="1134"/>
        </w:tabs>
        <w:ind w:left="0" w:firstLine="426"/>
        <w:contextualSpacing/>
        <w:jc w:val="both"/>
        <w:rPr>
          <w:rFonts w:cs="Arial"/>
          <w:sz w:val="18"/>
          <w:szCs w:val="18"/>
          <w:lang w:val="ru-RU"/>
        </w:rPr>
      </w:pPr>
      <w:r w:rsidRPr="007963DE">
        <w:rPr>
          <w:rFonts w:cs="Arial"/>
          <w:sz w:val="18"/>
          <w:szCs w:val="18"/>
          <w:lang w:val="ru-RU"/>
        </w:rPr>
        <w:t xml:space="preserve">Факт провоза/проноса, а также распространение на территорию Заказчика напитков и лекарственных препаратов, содержащих алкоголь, наркотические и токсические вещества и их </w:t>
      </w:r>
      <w:proofErr w:type="spellStart"/>
      <w:r w:rsidRPr="007963DE">
        <w:rPr>
          <w:rFonts w:cs="Arial"/>
          <w:sz w:val="18"/>
          <w:szCs w:val="18"/>
          <w:lang w:val="ru-RU"/>
        </w:rPr>
        <w:t>прекурсоров</w:t>
      </w:r>
      <w:proofErr w:type="spellEnd"/>
      <w:r w:rsidRPr="007963DE">
        <w:rPr>
          <w:rFonts w:cs="Arial"/>
          <w:sz w:val="18"/>
          <w:szCs w:val="18"/>
          <w:lang w:val="ru-RU"/>
        </w:rPr>
        <w:t>, за исключением веществ, необходимых для осуществления производственной деятельности;</w:t>
      </w:r>
    </w:p>
    <w:p w:rsidR="007963DE" w:rsidRPr="007963DE" w:rsidRDefault="007963DE" w:rsidP="007963DE">
      <w:pPr>
        <w:numPr>
          <w:ilvl w:val="2"/>
          <w:numId w:val="33"/>
        </w:numPr>
        <w:tabs>
          <w:tab w:val="left" w:pos="851"/>
          <w:tab w:val="left" w:pos="1134"/>
        </w:tabs>
        <w:ind w:left="0" w:firstLine="426"/>
        <w:contextualSpacing/>
        <w:jc w:val="both"/>
        <w:rPr>
          <w:rFonts w:cs="Arial"/>
          <w:sz w:val="18"/>
          <w:szCs w:val="18"/>
          <w:lang w:val="ru-RU"/>
        </w:rPr>
      </w:pPr>
      <w:r w:rsidRPr="007963DE">
        <w:rPr>
          <w:rFonts w:cs="Arial"/>
          <w:sz w:val="18"/>
          <w:szCs w:val="18"/>
          <w:lang w:val="ru-RU"/>
        </w:rPr>
        <w:t>За предоставление недостоверных данных о результатах своей работы в области ПБ согласно утвержденной формы отчетности (Приложение №1).</w:t>
      </w:r>
    </w:p>
    <w:p w:rsidR="007963DE" w:rsidRPr="007963DE" w:rsidRDefault="007963DE" w:rsidP="007963DE">
      <w:pPr>
        <w:tabs>
          <w:tab w:val="left" w:pos="851"/>
        </w:tabs>
        <w:ind w:firstLine="426"/>
        <w:contextualSpacing/>
        <w:jc w:val="both"/>
        <w:rPr>
          <w:rFonts w:cs="Arial"/>
          <w:b/>
          <w:bCs/>
          <w:sz w:val="18"/>
          <w:szCs w:val="18"/>
          <w:lang w:val="ru-RU"/>
        </w:rPr>
      </w:pPr>
    </w:p>
    <w:p w:rsidR="007963DE" w:rsidRPr="007963DE" w:rsidRDefault="007963DE" w:rsidP="007963DE">
      <w:pPr>
        <w:numPr>
          <w:ilvl w:val="0"/>
          <w:numId w:val="33"/>
        </w:numPr>
        <w:tabs>
          <w:tab w:val="left" w:pos="1134"/>
        </w:tabs>
        <w:ind w:left="0" w:firstLine="426"/>
        <w:contextualSpacing/>
        <w:jc w:val="both"/>
        <w:rPr>
          <w:rFonts w:cs="Arial"/>
          <w:b/>
          <w:sz w:val="18"/>
          <w:szCs w:val="18"/>
          <w:lang w:val="ru-RU"/>
        </w:rPr>
      </w:pPr>
      <w:r w:rsidRPr="007963DE">
        <w:rPr>
          <w:rFonts w:cs="Arial"/>
          <w:b/>
          <w:sz w:val="18"/>
          <w:szCs w:val="18"/>
          <w:lang w:val="ru-RU"/>
        </w:rPr>
        <w:t>Права и обязательства Заказчика</w:t>
      </w:r>
    </w:p>
    <w:p w:rsidR="007963DE" w:rsidRPr="007963DE" w:rsidRDefault="007963DE" w:rsidP="007963DE">
      <w:pPr>
        <w:tabs>
          <w:tab w:val="left" w:pos="1134"/>
        </w:tabs>
        <w:ind w:firstLine="426"/>
        <w:contextualSpacing/>
        <w:jc w:val="both"/>
        <w:rPr>
          <w:rFonts w:cs="Arial"/>
          <w:b/>
          <w:sz w:val="18"/>
          <w:szCs w:val="18"/>
          <w:lang w:val="ru-RU"/>
        </w:rPr>
      </w:pPr>
    </w:p>
    <w:p w:rsidR="007963DE" w:rsidRPr="007963DE" w:rsidRDefault="007963DE" w:rsidP="007963DE">
      <w:pPr>
        <w:numPr>
          <w:ilvl w:val="1"/>
          <w:numId w:val="33"/>
        </w:numPr>
        <w:tabs>
          <w:tab w:val="left" w:pos="709"/>
          <w:tab w:val="left" w:pos="851"/>
        </w:tabs>
        <w:ind w:left="0" w:firstLine="426"/>
        <w:contextualSpacing/>
        <w:jc w:val="both"/>
        <w:rPr>
          <w:rFonts w:cs="Arial"/>
          <w:sz w:val="18"/>
          <w:szCs w:val="18"/>
          <w:lang w:val="ru-RU"/>
        </w:rPr>
      </w:pPr>
      <w:r w:rsidRPr="007963DE">
        <w:rPr>
          <w:rFonts w:cs="Arial"/>
          <w:sz w:val="18"/>
          <w:szCs w:val="18"/>
          <w:lang w:val="ru-RU"/>
        </w:rPr>
        <w:t xml:space="preserve">В рамках мобилизационных мероприятий Заказчик организует установочное совещание с </w:t>
      </w:r>
      <w:r w:rsidRPr="007963DE">
        <w:rPr>
          <w:bCs/>
          <w:sz w:val="18"/>
          <w:szCs w:val="18"/>
          <w:lang w:val="ru-RU" w:eastAsia="ru-RU"/>
        </w:rPr>
        <w:t>Подрядчиком</w:t>
      </w:r>
      <w:r w:rsidRPr="007963DE">
        <w:rPr>
          <w:rFonts w:cs="Arial"/>
          <w:sz w:val="18"/>
          <w:szCs w:val="18"/>
          <w:lang w:val="ru-RU"/>
        </w:rPr>
        <w:t xml:space="preserve"> не менее чем за 20 календарных дней до начала работ, либо в сроки указанные в графике мобилизации, на котором информирует Подрядчика об опасностях и рисках, возникающих при проведении работ, действующих требованиях Заказчика в области ПБ, действиях при возникновении аварийных ситуаций, требования по оформлению актов-допусков и другой разрешительной документации для производства работ. Определяются разграничения полномочий по ПБ между Заказчиком и Подрядчиком.</w:t>
      </w:r>
    </w:p>
    <w:p w:rsidR="007963DE" w:rsidRPr="007963DE" w:rsidRDefault="007963DE" w:rsidP="007963DE">
      <w:pPr>
        <w:numPr>
          <w:ilvl w:val="1"/>
          <w:numId w:val="33"/>
        </w:numPr>
        <w:tabs>
          <w:tab w:val="left" w:pos="851"/>
          <w:tab w:val="left" w:pos="993"/>
        </w:tabs>
        <w:ind w:left="0" w:firstLine="426"/>
        <w:contextualSpacing/>
        <w:jc w:val="both"/>
        <w:rPr>
          <w:rFonts w:cs="Arial"/>
          <w:sz w:val="18"/>
          <w:szCs w:val="18"/>
          <w:lang w:val="ru-RU"/>
        </w:rPr>
      </w:pPr>
      <w:r w:rsidRPr="007963DE">
        <w:rPr>
          <w:rFonts w:cs="Arial"/>
          <w:sz w:val="18"/>
          <w:szCs w:val="18"/>
          <w:lang w:val="ru-RU"/>
        </w:rPr>
        <w:t>До начала производства работ Заказчик обязан проинформировать Подрядчика о требованиях по организации мобилизации и допуска персонала, транспортных средств, крановой техники и Субподрядчика на объекты Заказчика.</w:t>
      </w:r>
    </w:p>
    <w:p w:rsidR="007963DE" w:rsidRPr="007963DE" w:rsidRDefault="007963DE" w:rsidP="007963DE">
      <w:pPr>
        <w:numPr>
          <w:ilvl w:val="1"/>
          <w:numId w:val="33"/>
        </w:numPr>
        <w:tabs>
          <w:tab w:val="left" w:pos="851"/>
          <w:tab w:val="left" w:pos="993"/>
        </w:tabs>
        <w:ind w:left="0" w:firstLine="426"/>
        <w:contextualSpacing/>
        <w:jc w:val="both"/>
        <w:rPr>
          <w:rFonts w:cs="Arial"/>
          <w:sz w:val="18"/>
          <w:szCs w:val="18"/>
          <w:lang w:val="ru-RU"/>
        </w:rPr>
      </w:pPr>
      <w:r w:rsidRPr="007963DE">
        <w:rPr>
          <w:rFonts w:cs="Arial"/>
          <w:sz w:val="18"/>
          <w:szCs w:val="18"/>
          <w:lang w:val="ru-RU"/>
        </w:rPr>
        <w:t xml:space="preserve">Мобилизация и допуск к работам Подрядчика должна производится после оценки готовности к выполнению работ комиссией Заказчика с оформлением соответствующего Акта-допуска в соответствии с требованиями Заказчика в области ПБ. До начала мобилизации Заказчик может провести </w:t>
      </w:r>
      <w:proofErr w:type="spellStart"/>
      <w:r w:rsidRPr="007963DE">
        <w:rPr>
          <w:rFonts w:cs="Arial"/>
          <w:sz w:val="18"/>
          <w:szCs w:val="18"/>
          <w:lang w:val="ru-RU"/>
        </w:rPr>
        <w:t>предмобилизационный</w:t>
      </w:r>
      <w:proofErr w:type="spellEnd"/>
      <w:r w:rsidRPr="007963DE">
        <w:rPr>
          <w:rFonts w:cs="Arial"/>
          <w:sz w:val="18"/>
          <w:szCs w:val="18"/>
          <w:lang w:val="ru-RU"/>
        </w:rPr>
        <w:t xml:space="preserve"> аудит Подрядчика для подтверждения готовности Подрядчика к мобилизации.</w:t>
      </w:r>
    </w:p>
    <w:p w:rsidR="007963DE" w:rsidRPr="007963DE" w:rsidRDefault="007963DE" w:rsidP="007963DE">
      <w:pPr>
        <w:numPr>
          <w:ilvl w:val="1"/>
          <w:numId w:val="33"/>
        </w:numPr>
        <w:tabs>
          <w:tab w:val="left" w:pos="709"/>
          <w:tab w:val="left" w:pos="851"/>
          <w:tab w:val="left" w:pos="993"/>
        </w:tabs>
        <w:ind w:left="0" w:firstLine="426"/>
        <w:contextualSpacing/>
        <w:jc w:val="both"/>
        <w:rPr>
          <w:rFonts w:cs="Arial"/>
          <w:sz w:val="18"/>
          <w:szCs w:val="18"/>
          <w:lang w:val="ru-RU"/>
        </w:rPr>
      </w:pPr>
      <w:r w:rsidRPr="007963DE">
        <w:rPr>
          <w:rFonts w:cs="Arial"/>
          <w:sz w:val="18"/>
          <w:szCs w:val="18"/>
          <w:lang w:val="ru-RU"/>
        </w:rPr>
        <w:t xml:space="preserve"> Заказчик обязуется своевременно и в полном объеме информировать </w:t>
      </w:r>
      <w:r w:rsidRPr="007963DE">
        <w:rPr>
          <w:bCs/>
          <w:sz w:val="18"/>
          <w:szCs w:val="18"/>
          <w:lang w:val="ru-RU" w:eastAsia="ru-RU"/>
        </w:rPr>
        <w:t>Подрядчика</w:t>
      </w:r>
      <w:r w:rsidRPr="007963DE">
        <w:rPr>
          <w:rFonts w:cs="Arial"/>
          <w:sz w:val="18"/>
          <w:szCs w:val="18"/>
          <w:lang w:val="ru-RU"/>
        </w:rPr>
        <w:t xml:space="preserve"> о:</w:t>
      </w:r>
    </w:p>
    <w:p w:rsidR="007963DE" w:rsidRPr="007963DE" w:rsidRDefault="007963DE" w:rsidP="007963DE">
      <w:pPr>
        <w:numPr>
          <w:ilvl w:val="2"/>
          <w:numId w:val="33"/>
        </w:numPr>
        <w:tabs>
          <w:tab w:val="left" w:pos="851"/>
          <w:tab w:val="left" w:pos="1134"/>
        </w:tabs>
        <w:ind w:left="0" w:firstLine="426"/>
        <w:contextualSpacing/>
        <w:jc w:val="both"/>
        <w:rPr>
          <w:rFonts w:cs="Arial"/>
          <w:sz w:val="18"/>
          <w:szCs w:val="18"/>
          <w:lang w:val="ru-RU"/>
        </w:rPr>
      </w:pPr>
      <w:r w:rsidRPr="007963DE">
        <w:rPr>
          <w:rFonts w:cs="Arial"/>
          <w:sz w:val="18"/>
          <w:szCs w:val="18"/>
          <w:lang w:val="ru-RU"/>
        </w:rPr>
        <w:t>Вредных и опасных факторах, на объектах производства работ Заказчика;</w:t>
      </w:r>
    </w:p>
    <w:p w:rsidR="007963DE" w:rsidRPr="007963DE" w:rsidRDefault="007963DE" w:rsidP="007963DE">
      <w:pPr>
        <w:numPr>
          <w:ilvl w:val="2"/>
          <w:numId w:val="33"/>
        </w:numPr>
        <w:tabs>
          <w:tab w:val="left" w:pos="851"/>
          <w:tab w:val="left" w:pos="1134"/>
        </w:tabs>
        <w:ind w:left="0" w:firstLine="426"/>
        <w:contextualSpacing/>
        <w:jc w:val="both"/>
        <w:rPr>
          <w:rFonts w:cs="Arial"/>
          <w:sz w:val="18"/>
          <w:szCs w:val="18"/>
          <w:lang w:val="ru-RU"/>
        </w:rPr>
      </w:pPr>
      <w:r w:rsidRPr="007963DE">
        <w:rPr>
          <w:rFonts w:cs="Arial"/>
          <w:sz w:val="18"/>
          <w:szCs w:val="18"/>
          <w:lang w:val="ru-RU"/>
        </w:rPr>
        <w:t>Происшествиях, произошедших на объектах Заказчика с учетом применимости (извлеченные уроки, молнии и т.д.).</w:t>
      </w:r>
    </w:p>
    <w:p w:rsidR="007963DE" w:rsidRPr="007963DE" w:rsidRDefault="007963DE" w:rsidP="007963DE">
      <w:pPr>
        <w:numPr>
          <w:ilvl w:val="1"/>
          <w:numId w:val="33"/>
        </w:numPr>
        <w:tabs>
          <w:tab w:val="left" w:pos="851"/>
          <w:tab w:val="left" w:pos="993"/>
        </w:tabs>
        <w:ind w:left="0" w:firstLine="426"/>
        <w:contextualSpacing/>
        <w:jc w:val="both"/>
        <w:rPr>
          <w:rFonts w:cs="Arial"/>
          <w:sz w:val="18"/>
          <w:szCs w:val="18"/>
          <w:lang w:val="ru-RU"/>
        </w:rPr>
      </w:pPr>
      <w:r w:rsidRPr="007963DE">
        <w:rPr>
          <w:rFonts w:cs="Arial"/>
          <w:sz w:val="18"/>
          <w:szCs w:val="18"/>
          <w:lang w:val="ru-RU"/>
        </w:rPr>
        <w:t>Общий порядок оформления, выдачи и изъятия пропуска для доступа на объекты Заказчика регламентируется внутренним локальным нормативным актом Заказчика. Данный документ определяет процесс оформления пропусков, ответственность должностных лиц и сроки подачи документов.</w:t>
      </w:r>
    </w:p>
    <w:p w:rsidR="007963DE" w:rsidRPr="007963DE" w:rsidRDefault="007963DE" w:rsidP="007963DE">
      <w:pPr>
        <w:numPr>
          <w:ilvl w:val="1"/>
          <w:numId w:val="33"/>
        </w:numPr>
        <w:tabs>
          <w:tab w:val="left" w:pos="567"/>
          <w:tab w:val="left" w:pos="709"/>
          <w:tab w:val="left" w:pos="851"/>
          <w:tab w:val="left" w:pos="993"/>
        </w:tabs>
        <w:ind w:left="0" w:firstLine="426"/>
        <w:contextualSpacing/>
        <w:jc w:val="both"/>
        <w:rPr>
          <w:rFonts w:cs="Arial"/>
          <w:sz w:val="18"/>
          <w:szCs w:val="18"/>
          <w:lang w:val="ru-RU"/>
        </w:rPr>
      </w:pPr>
      <w:r w:rsidRPr="007963DE">
        <w:rPr>
          <w:rFonts w:cs="Arial"/>
          <w:sz w:val="18"/>
          <w:szCs w:val="18"/>
          <w:lang w:val="ru-RU"/>
        </w:rPr>
        <w:t xml:space="preserve">До начала выполнения работ Заказчик, совместно с </w:t>
      </w:r>
      <w:r w:rsidRPr="007963DE">
        <w:rPr>
          <w:bCs/>
          <w:sz w:val="18"/>
          <w:szCs w:val="18"/>
          <w:lang w:val="ru-RU" w:eastAsia="ru-RU"/>
        </w:rPr>
        <w:t>Подрядчиком</w:t>
      </w:r>
      <w:r w:rsidRPr="007963DE">
        <w:rPr>
          <w:rFonts w:cs="Arial"/>
          <w:sz w:val="18"/>
          <w:szCs w:val="18"/>
          <w:lang w:val="ru-RU"/>
        </w:rPr>
        <w:t xml:space="preserve"> определяют потребности в обучении персонала </w:t>
      </w:r>
      <w:r w:rsidRPr="007963DE">
        <w:rPr>
          <w:bCs/>
          <w:sz w:val="18"/>
          <w:szCs w:val="18"/>
          <w:lang w:val="ru-RU" w:eastAsia="ru-RU"/>
        </w:rPr>
        <w:t>Подрядчика</w:t>
      </w:r>
      <w:r w:rsidRPr="007963DE">
        <w:rPr>
          <w:rFonts w:cs="Arial"/>
          <w:sz w:val="18"/>
          <w:szCs w:val="18"/>
          <w:lang w:val="ru-RU"/>
        </w:rPr>
        <w:t xml:space="preserve"> в области ПБ, и содействует их организации и проведению. Матрица обучения, продолжительность обучения и наименование программ обучения требованиям ПБ определяется Заказчиком и должны быть отражены в Плане управления договором. Заказчик вправе отстранить от работы, и требовать замену персонала </w:t>
      </w:r>
      <w:r w:rsidRPr="007963DE">
        <w:rPr>
          <w:rFonts w:cs="Arial"/>
          <w:bCs/>
          <w:sz w:val="18"/>
          <w:szCs w:val="18"/>
          <w:lang w:val="ru-RU" w:eastAsia="ru-RU"/>
        </w:rPr>
        <w:t>Подрядчика</w:t>
      </w:r>
      <w:r w:rsidRPr="007963DE">
        <w:rPr>
          <w:rFonts w:cs="Arial"/>
          <w:sz w:val="18"/>
          <w:szCs w:val="18"/>
          <w:lang w:val="ru-RU"/>
        </w:rPr>
        <w:t>/С</w:t>
      </w:r>
      <w:r w:rsidRPr="007963DE">
        <w:rPr>
          <w:rFonts w:cs="Arial"/>
          <w:bCs/>
          <w:sz w:val="18"/>
          <w:szCs w:val="18"/>
          <w:lang w:val="ru-RU" w:eastAsia="ru-RU"/>
        </w:rPr>
        <w:t>убподрядчика</w:t>
      </w:r>
      <w:r w:rsidRPr="007963DE">
        <w:rPr>
          <w:rFonts w:cs="Arial"/>
          <w:sz w:val="18"/>
          <w:szCs w:val="18"/>
          <w:lang w:val="ru-RU"/>
        </w:rPr>
        <w:t xml:space="preserve"> в случае </w:t>
      </w:r>
      <w:proofErr w:type="spellStart"/>
      <w:r w:rsidRPr="007963DE">
        <w:rPr>
          <w:rFonts w:cs="Arial"/>
          <w:sz w:val="18"/>
          <w:szCs w:val="18"/>
          <w:lang w:val="ru-RU"/>
        </w:rPr>
        <w:t>непрохождения</w:t>
      </w:r>
      <w:proofErr w:type="spellEnd"/>
      <w:r w:rsidRPr="007963DE">
        <w:rPr>
          <w:rFonts w:cs="Arial"/>
          <w:sz w:val="18"/>
          <w:szCs w:val="18"/>
          <w:lang w:val="ru-RU"/>
        </w:rPr>
        <w:t xml:space="preserve"> в установленные сроки назначенного обучения.</w:t>
      </w:r>
    </w:p>
    <w:p w:rsidR="007963DE" w:rsidRPr="007963DE" w:rsidRDefault="007963DE" w:rsidP="007963DE">
      <w:pPr>
        <w:numPr>
          <w:ilvl w:val="1"/>
          <w:numId w:val="33"/>
        </w:numPr>
        <w:tabs>
          <w:tab w:val="left" w:pos="567"/>
          <w:tab w:val="left" w:pos="709"/>
          <w:tab w:val="left" w:pos="851"/>
          <w:tab w:val="left" w:pos="993"/>
        </w:tabs>
        <w:ind w:left="0" w:firstLine="426"/>
        <w:contextualSpacing/>
        <w:jc w:val="both"/>
        <w:rPr>
          <w:rFonts w:cs="Arial"/>
          <w:sz w:val="18"/>
          <w:szCs w:val="18"/>
          <w:lang w:val="ru-RU"/>
        </w:rPr>
      </w:pPr>
      <w:r w:rsidRPr="007963DE">
        <w:rPr>
          <w:rFonts w:cs="Arial"/>
          <w:sz w:val="18"/>
          <w:szCs w:val="18"/>
          <w:lang w:val="ru-RU"/>
        </w:rPr>
        <w:t xml:space="preserve"> Заказчик вправе провести проверку знаний (тестирование) персонала </w:t>
      </w:r>
      <w:r w:rsidRPr="007963DE">
        <w:rPr>
          <w:rFonts w:cs="Arial"/>
          <w:bCs/>
          <w:sz w:val="18"/>
          <w:szCs w:val="18"/>
          <w:lang w:val="ru-RU" w:eastAsia="ru-RU"/>
        </w:rPr>
        <w:t>Подрядчика</w:t>
      </w:r>
      <w:r w:rsidRPr="007963DE">
        <w:rPr>
          <w:rFonts w:cs="Arial"/>
          <w:sz w:val="18"/>
          <w:szCs w:val="18"/>
          <w:lang w:val="ru-RU"/>
        </w:rPr>
        <w:t xml:space="preserve"> в области ПБ до и во время выполнения работ, включая право отстранить от работы, и требовать замену персонала </w:t>
      </w:r>
      <w:r w:rsidRPr="007963DE">
        <w:rPr>
          <w:rFonts w:cs="Arial"/>
          <w:bCs/>
          <w:sz w:val="18"/>
          <w:szCs w:val="18"/>
          <w:lang w:val="ru-RU" w:eastAsia="ru-RU"/>
        </w:rPr>
        <w:t>Подрядчика</w:t>
      </w:r>
      <w:r w:rsidRPr="007963DE">
        <w:rPr>
          <w:rFonts w:cs="Arial"/>
          <w:sz w:val="18"/>
          <w:szCs w:val="18"/>
          <w:lang w:val="ru-RU"/>
        </w:rPr>
        <w:t>/С</w:t>
      </w:r>
      <w:r w:rsidRPr="007963DE">
        <w:rPr>
          <w:rFonts w:cs="Arial"/>
          <w:bCs/>
          <w:sz w:val="18"/>
          <w:szCs w:val="18"/>
          <w:lang w:val="ru-RU" w:eastAsia="ru-RU"/>
        </w:rPr>
        <w:t>убподрядчика</w:t>
      </w:r>
      <w:r w:rsidRPr="007963DE">
        <w:rPr>
          <w:rFonts w:cs="Arial"/>
          <w:sz w:val="18"/>
          <w:szCs w:val="18"/>
          <w:lang w:val="ru-RU"/>
        </w:rPr>
        <w:t xml:space="preserve"> при неудовлетворительных результатах.</w:t>
      </w:r>
    </w:p>
    <w:p w:rsidR="007963DE" w:rsidRPr="007963DE" w:rsidRDefault="007963DE" w:rsidP="007963DE">
      <w:pPr>
        <w:numPr>
          <w:ilvl w:val="1"/>
          <w:numId w:val="33"/>
        </w:numPr>
        <w:tabs>
          <w:tab w:val="left" w:pos="567"/>
          <w:tab w:val="left" w:pos="709"/>
          <w:tab w:val="left" w:pos="851"/>
          <w:tab w:val="left" w:pos="993"/>
        </w:tabs>
        <w:ind w:left="0" w:firstLine="426"/>
        <w:contextualSpacing/>
        <w:jc w:val="both"/>
        <w:rPr>
          <w:sz w:val="18"/>
          <w:szCs w:val="18"/>
          <w:lang w:val="ru-RU"/>
        </w:rPr>
      </w:pPr>
      <w:r w:rsidRPr="007963DE">
        <w:rPr>
          <w:sz w:val="18"/>
          <w:szCs w:val="18"/>
          <w:lang w:val="ru-RU"/>
        </w:rPr>
        <w:t xml:space="preserve">Заказчик вправе использовать цифровой сервис Единого портала </w:t>
      </w:r>
      <w:proofErr w:type="spellStart"/>
      <w:r w:rsidRPr="007963DE">
        <w:rPr>
          <w:sz w:val="18"/>
          <w:szCs w:val="18"/>
          <w:lang w:val="ru-RU"/>
        </w:rPr>
        <w:t>Ростехнадзора</w:t>
      </w:r>
      <w:proofErr w:type="spellEnd"/>
      <w:r w:rsidRPr="007963DE">
        <w:rPr>
          <w:sz w:val="18"/>
          <w:szCs w:val="18"/>
          <w:lang w:val="ru-RU"/>
        </w:rPr>
        <w:t xml:space="preserve"> для оценки достоверности и подлинности протоколов проверки знаний по электробезопасности ответственных за электрохозяйство, их заместителей и аттестационных комиссий Подрядчика/Субподрядчика.</w:t>
      </w:r>
    </w:p>
    <w:p w:rsidR="007963DE" w:rsidRPr="007963DE" w:rsidRDefault="007963DE" w:rsidP="007963DE">
      <w:pPr>
        <w:numPr>
          <w:ilvl w:val="1"/>
          <w:numId w:val="33"/>
        </w:numPr>
        <w:tabs>
          <w:tab w:val="left" w:pos="851"/>
          <w:tab w:val="left" w:pos="993"/>
        </w:tabs>
        <w:ind w:left="0" w:firstLine="426"/>
        <w:contextualSpacing/>
        <w:jc w:val="both"/>
        <w:rPr>
          <w:rFonts w:cs="Arial"/>
          <w:sz w:val="18"/>
          <w:szCs w:val="18"/>
          <w:lang w:val="ru-RU"/>
        </w:rPr>
      </w:pPr>
      <w:r w:rsidRPr="007963DE">
        <w:rPr>
          <w:rFonts w:cs="Arial"/>
          <w:sz w:val="18"/>
          <w:szCs w:val="18"/>
          <w:lang w:val="ru-RU"/>
        </w:rPr>
        <w:t xml:space="preserve"> Заказчик вправе участвовать в проведении оценки рисков выполняемых работ, проводимых </w:t>
      </w:r>
      <w:r w:rsidRPr="007963DE">
        <w:rPr>
          <w:bCs/>
          <w:sz w:val="18"/>
          <w:szCs w:val="18"/>
          <w:lang w:val="ru-RU" w:eastAsia="ru-RU"/>
        </w:rPr>
        <w:t>Подрядчиком</w:t>
      </w:r>
      <w:r w:rsidRPr="007963DE">
        <w:rPr>
          <w:rFonts w:cs="Arial"/>
          <w:sz w:val="18"/>
          <w:szCs w:val="18"/>
          <w:lang w:val="ru-RU"/>
        </w:rPr>
        <w:t>.</w:t>
      </w:r>
    </w:p>
    <w:p w:rsidR="007963DE" w:rsidRPr="007963DE" w:rsidRDefault="007963DE" w:rsidP="007963DE">
      <w:pPr>
        <w:numPr>
          <w:ilvl w:val="1"/>
          <w:numId w:val="33"/>
        </w:numPr>
        <w:tabs>
          <w:tab w:val="left" w:pos="851"/>
          <w:tab w:val="left" w:pos="993"/>
        </w:tabs>
        <w:ind w:left="0" w:firstLine="426"/>
        <w:contextualSpacing/>
        <w:jc w:val="both"/>
        <w:rPr>
          <w:rFonts w:cs="Arial"/>
          <w:sz w:val="18"/>
          <w:szCs w:val="18"/>
          <w:lang w:val="ru-RU"/>
        </w:rPr>
      </w:pPr>
      <w:r w:rsidRPr="007963DE">
        <w:rPr>
          <w:rFonts w:cs="Arial"/>
          <w:sz w:val="18"/>
          <w:szCs w:val="18"/>
          <w:lang w:val="ru-RU"/>
        </w:rPr>
        <w:t xml:space="preserve">Заказчик на регулярной основе проводит оценку деятельности </w:t>
      </w:r>
      <w:r w:rsidRPr="007963DE">
        <w:rPr>
          <w:bCs/>
          <w:sz w:val="18"/>
          <w:szCs w:val="18"/>
          <w:lang w:val="ru-RU" w:eastAsia="ru-RU"/>
        </w:rPr>
        <w:t>Подрядчика</w:t>
      </w:r>
      <w:r w:rsidRPr="007963DE">
        <w:rPr>
          <w:rFonts w:cs="Arial"/>
          <w:sz w:val="18"/>
          <w:szCs w:val="18"/>
          <w:lang w:val="ru-RU"/>
        </w:rPr>
        <w:t xml:space="preserve"> в области ПБ. Результаты оценки используются как для выдвижения на конкурс в области ПБ, так и для применения мотивационных схем подразделений и отдельного персонала </w:t>
      </w:r>
      <w:r w:rsidRPr="007963DE">
        <w:rPr>
          <w:bCs/>
          <w:sz w:val="18"/>
          <w:szCs w:val="18"/>
          <w:lang w:val="ru-RU" w:eastAsia="ru-RU"/>
        </w:rPr>
        <w:t>Подрядчика</w:t>
      </w:r>
      <w:r w:rsidRPr="007963DE">
        <w:rPr>
          <w:rFonts w:cs="Arial"/>
          <w:sz w:val="18"/>
          <w:szCs w:val="18"/>
          <w:lang w:val="ru-RU"/>
        </w:rPr>
        <w:t>, показавших лучшие результаты в области ПБ</w:t>
      </w:r>
      <w:r w:rsidRPr="007963DE">
        <w:rPr>
          <w:sz w:val="18"/>
          <w:szCs w:val="18"/>
          <w:lang w:val="ru-RU"/>
        </w:rPr>
        <w:t>.</w:t>
      </w:r>
    </w:p>
    <w:p w:rsidR="007963DE" w:rsidRPr="007963DE" w:rsidRDefault="007963DE" w:rsidP="007963DE">
      <w:pPr>
        <w:numPr>
          <w:ilvl w:val="1"/>
          <w:numId w:val="33"/>
        </w:numPr>
        <w:tabs>
          <w:tab w:val="left" w:pos="851"/>
          <w:tab w:val="left" w:pos="993"/>
        </w:tabs>
        <w:ind w:left="0" w:firstLine="426"/>
        <w:contextualSpacing/>
        <w:jc w:val="both"/>
        <w:rPr>
          <w:rFonts w:cs="Arial"/>
          <w:sz w:val="18"/>
          <w:szCs w:val="18"/>
          <w:lang w:val="ru-RU"/>
        </w:rPr>
      </w:pPr>
      <w:r w:rsidRPr="007963DE">
        <w:rPr>
          <w:rFonts w:cs="Arial"/>
          <w:sz w:val="18"/>
          <w:szCs w:val="18"/>
          <w:lang w:val="ru-RU"/>
        </w:rPr>
        <w:t>Заказчик имеет право остановки выполняемых Подрядчиком работ в случае выявления нарушений/несоответствий требований законодательства РФ и требований Заказчика в области ПБ. Остановка работ Заказчиком (представителем Заказчика) осуществляется путем устного распоряжения с составлением Акта приостановки-возобновления работ, в котором указываются выявленные нарушения, дата, время, место и мероприятия, которые должны быть выполнены для возобновления работ. Возобновление работ может быть осуществлено только после устранения Подрядчиком нарушений/несоответствий, послуживших основанием для приостановки работ. Решение о возобновлении работ принимается ответственным руководителем подразделения Заказчика, на объекте которого проводятся указанные работы, по согласованию с руководителем курирующего отдела ПБ Заказчика.</w:t>
      </w:r>
    </w:p>
    <w:p w:rsidR="007963DE" w:rsidRPr="007963DE" w:rsidRDefault="007963DE" w:rsidP="007963DE">
      <w:pPr>
        <w:numPr>
          <w:ilvl w:val="1"/>
          <w:numId w:val="33"/>
        </w:numPr>
        <w:tabs>
          <w:tab w:val="left" w:pos="851"/>
          <w:tab w:val="left" w:pos="993"/>
        </w:tabs>
        <w:ind w:left="0" w:firstLine="426"/>
        <w:contextualSpacing/>
        <w:jc w:val="both"/>
        <w:rPr>
          <w:rFonts w:cs="Arial"/>
          <w:sz w:val="18"/>
          <w:szCs w:val="18"/>
          <w:lang w:val="ru-RU"/>
        </w:rPr>
      </w:pPr>
      <w:r w:rsidRPr="007963DE">
        <w:rPr>
          <w:rFonts w:cs="Arial"/>
          <w:sz w:val="18"/>
          <w:szCs w:val="18"/>
          <w:lang w:val="ru-RU"/>
        </w:rPr>
        <w:t>Заказчик вправе организовывать проверку технического состояния оборудования Подрядчика и потребовать остановку оборудования, не соответствующего требованиям безопасности.</w:t>
      </w:r>
    </w:p>
    <w:p w:rsidR="007963DE" w:rsidRPr="007963DE" w:rsidRDefault="007963DE" w:rsidP="007963DE">
      <w:pPr>
        <w:numPr>
          <w:ilvl w:val="1"/>
          <w:numId w:val="33"/>
        </w:numPr>
        <w:tabs>
          <w:tab w:val="left" w:pos="851"/>
          <w:tab w:val="left" w:pos="993"/>
        </w:tabs>
        <w:ind w:left="0" w:firstLine="426"/>
        <w:contextualSpacing/>
        <w:jc w:val="both"/>
        <w:rPr>
          <w:rFonts w:cs="Arial"/>
          <w:sz w:val="18"/>
          <w:szCs w:val="18"/>
          <w:lang w:val="ru-RU"/>
        </w:rPr>
      </w:pPr>
      <w:r w:rsidRPr="007963DE">
        <w:rPr>
          <w:rFonts w:cs="Arial"/>
          <w:sz w:val="18"/>
          <w:szCs w:val="18"/>
          <w:lang w:val="ru-RU"/>
        </w:rPr>
        <w:t>Заказчик вправе ограничить доступ на территорию/объекты Заказчика (запрет нахождения на территории/объектах Заказчика) в отношении персонала Подрядчика, нарушивших требования законодательства РФ и требований Заказчика в области ПБ при выполнении работ по Договору. Заказчик также имеет право отстранить данный персонал от выполнения работ и потребовать его замещения. Заказчик не несет ответственности за любые расходы, напрямую или косвенно связанные с данной ситуацией.</w:t>
      </w:r>
    </w:p>
    <w:p w:rsidR="007963DE" w:rsidRPr="007963DE" w:rsidRDefault="007963DE" w:rsidP="007963DE">
      <w:pPr>
        <w:numPr>
          <w:ilvl w:val="1"/>
          <w:numId w:val="33"/>
        </w:numPr>
        <w:tabs>
          <w:tab w:val="left" w:pos="851"/>
          <w:tab w:val="left" w:pos="993"/>
        </w:tabs>
        <w:ind w:left="0" w:firstLine="426"/>
        <w:contextualSpacing/>
        <w:jc w:val="both"/>
        <w:rPr>
          <w:rFonts w:cs="Arial"/>
          <w:sz w:val="18"/>
          <w:szCs w:val="18"/>
          <w:lang w:val="ru-RU"/>
        </w:rPr>
      </w:pPr>
      <w:r w:rsidRPr="007963DE">
        <w:rPr>
          <w:rFonts w:cs="Arial"/>
          <w:sz w:val="18"/>
          <w:szCs w:val="18"/>
          <w:lang w:val="ru-RU"/>
        </w:rPr>
        <w:t>Заказчик оставляет за собой право требовать от всего персонала Подрядчика при входе на объекты или территорию, подконтрольные Заказчику, предъявления пропуска, выданного представителем Заказчика, а при необходимости дополнительно запрашивать действительное удостоверение личности.</w:t>
      </w:r>
    </w:p>
    <w:p w:rsidR="007963DE" w:rsidRPr="007963DE" w:rsidRDefault="007963DE" w:rsidP="007963DE">
      <w:pPr>
        <w:numPr>
          <w:ilvl w:val="1"/>
          <w:numId w:val="33"/>
        </w:numPr>
        <w:tabs>
          <w:tab w:val="left" w:pos="851"/>
          <w:tab w:val="left" w:pos="993"/>
        </w:tabs>
        <w:ind w:left="0" w:firstLine="426"/>
        <w:contextualSpacing/>
        <w:jc w:val="both"/>
        <w:rPr>
          <w:rFonts w:cs="Arial"/>
          <w:sz w:val="18"/>
          <w:szCs w:val="18"/>
          <w:lang w:val="ru-RU"/>
        </w:rPr>
      </w:pPr>
      <w:r w:rsidRPr="007963DE">
        <w:rPr>
          <w:rFonts w:cs="Arial"/>
          <w:sz w:val="18"/>
          <w:szCs w:val="18"/>
          <w:lang w:val="ru-RU"/>
        </w:rPr>
        <w:t>У Заказчика действует правило 100% тестирования персонала, въезжающего на месторождение, на алкоголь и наркотические средства.</w:t>
      </w:r>
    </w:p>
    <w:p w:rsidR="007963DE" w:rsidRPr="007963DE" w:rsidRDefault="007963DE" w:rsidP="007963DE">
      <w:pPr>
        <w:tabs>
          <w:tab w:val="left" w:pos="851"/>
          <w:tab w:val="left" w:pos="993"/>
        </w:tabs>
        <w:ind w:firstLine="426"/>
        <w:contextualSpacing/>
        <w:jc w:val="both"/>
        <w:rPr>
          <w:rFonts w:cs="Arial"/>
          <w:sz w:val="18"/>
          <w:szCs w:val="18"/>
          <w:lang w:val="ru-RU"/>
        </w:rPr>
      </w:pPr>
      <w:r w:rsidRPr="007963DE">
        <w:rPr>
          <w:rFonts w:cs="Arial"/>
          <w:sz w:val="18"/>
          <w:szCs w:val="18"/>
          <w:lang w:val="ru-RU"/>
        </w:rPr>
        <w:t xml:space="preserve">Также Заказчик оставляет за собой право проведения выборочных проверок персонала Подрядчика на алкоголь и наркотические средства в любое время на всей территории </w:t>
      </w:r>
      <w:proofErr w:type="spellStart"/>
      <w:r w:rsidRPr="007963DE">
        <w:rPr>
          <w:rFonts w:cs="Arial"/>
          <w:sz w:val="18"/>
          <w:szCs w:val="18"/>
          <w:lang w:val="ru-RU"/>
        </w:rPr>
        <w:t>Салымских</w:t>
      </w:r>
      <w:proofErr w:type="spellEnd"/>
      <w:r w:rsidRPr="007963DE">
        <w:rPr>
          <w:rFonts w:cs="Arial"/>
          <w:sz w:val="18"/>
          <w:szCs w:val="18"/>
          <w:lang w:val="ru-RU"/>
        </w:rPr>
        <w:t xml:space="preserve"> месторождений и объектах Заказчика.</w:t>
      </w:r>
    </w:p>
    <w:p w:rsidR="007963DE" w:rsidRPr="007963DE" w:rsidRDefault="007963DE" w:rsidP="007963DE">
      <w:pPr>
        <w:numPr>
          <w:ilvl w:val="1"/>
          <w:numId w:val="33"/>
        </w:numPr>
        <w:tabs>
          <w:tab w:val="left" w:pos="851"/>
          <w:tab w:val="left" w:pos="993"/>
        </w:tabs>
        <w:ind w:left="0" w:firstLine="426"/>
        <w:contextualSpacing/>
        <w:jc w:val="both"/>
        <w:rPr>
          <w:rFonts w:cs="Arial"/>
          <w:sz w:val="18"/>
          <w:szCs w:val="18"/>
          <w:lang w:val="ru-RU"/>
        </w:rPr>
      </w:pPr>
      <w:r w:rsidRPr="007963DE">
        <w:rPr>
          <w:rFonts w:cs="Arial"/>
          <w:sz w:val="18"/>
          <w:szCs w:val="18"/>
          <w:lang w:val="ru-RU"/>
        </w:rPr>
        <w:t xml:space="preserve">Заказчик обязан размещать на официальном сайте актуальную версию локальных нормативных актов Заказчика в области производственной безопасности </w:t>
      </w:r>
      <w:r w:rsidRPr="007963DE">
        <w:rPr>
          <w:sz w:val="18"/>
          <w:szCs w:val="18"/>
          <w:lang w:val="ru-RU"/>
        </w:rPr>
        <w:t>либо передает Подрядчику на электронном носителе, согласно Акта приема-передачи ЛНД</w:t>
      </w:r>
      <w:r w:rsidRPr="007963DE">
        <w:rPr>
          <w:rFonts w:cs="Arial"/>
          <w:sz w:val="18"/>
          <w:szCs w:val="18"/>
          <w:lang w:val="ru-RU"/>
        </w:rPr>
        <w:t>.</w:t>
      </w:r>
    </w:p>
    <w:p w:rsidR="007963DE" w:rsidRPr="007963DE" w:rsidRDefault="007963DE" w:rsidP="007963DE">
      <w:pPr>
        <w:tabs>
          <w:tab w:val="left" w:pos="851"/>
          <w:tab w:val="left" w:pos="993"/>
        </w:tabs>
        <w:ind w:firstLine="426"/>
        <w:contextualSpacing/>
        <w:jc w:val="both"/>
        <w:rPr>
          <w:bCs/>
          <w:sz w:val="18"/>
          <w:szCs w:val="18"/>
          <w:lang w:val="ru-RU" w:eastAsia="ru-RU"/>
        </w:rPr>
      </w:pPr>
      <w:r w:rsidRPr="007963DE">
        <w:rPr>
          <w:rFonts w:cs="Arial"/>
          <w:sz w:val="18"/>
          <w:szCs w:val="18"/>
          <w:lang w:val="ru-RU"/>
        </w:rPr>
        <w:t>Заказчик обязуется передать Подрядчику пароль и ссылку на официальный сайт, который содержит электронные копии действующих на момент подписания Договора локальных нормативных актов Заказчика в области производственной безопасности.</w:t>
      </w:r>
    </w:p>
    <w:p w:rsidR="007963DE" w:rsidRPr="007963DE" w:rsidRDefault="007963DE" w:rsidP="007963DE">
      <w:pPr>
        <w:tabs>
          <w:tab w:val="left" w:pos="851"/>
          <w:tab w:val="left" w:pos="993"/>
        </w:tabs>
        <w:ind w:firstLine="426"/>
        <w:jc w:val="both"/>
        <w:rPr>
          <w:bCs/>
          <w:sz w:val="18"/>
          <w:szCs w:val="18"/>
          <w:highlight w:val="red"/>
          <w:lang w:val="ru-RU" w:eastAsia="ru-RU"/>
        </w:rPr>
      </w:pPr>
      <w:r w:rsidRPr="007963DE">
        <w:rPr>
          <w:rFonts w:cs="Arial"/>
          <w:sz w:val="18"/>
          <w:szCs w:val="18"/>
          <w:lang w:val="ru-RU"/>
        </w:rPr>
        <w:t>3.15. При внесении изменений в локальные нормативные акты Заказчика в области производственной безопасности Заказчик обязан обновить документы на официальном сайте и проинформировать об этом Подрядчика. Изменения вступают в силу для Подрядчика в течение 30 (тридцати) календарных дней с момента получения от Заказчика уведомления либо в иные сроки, указанные в уведомлении (но не менее 30 (тридцати) календарных дней). В случае, если в течение указанного в настоящем пункте срока Подрядчиком не предоставлены мотивированные обоснования невозможности исполнения новых требований Заказчика в области ПБ, они становятся обязательными для Подрядчика.</w:t>
      </w:r>
    </w:p>
    <w:p w:rsidR="007963DE" w:rsidRPr="007963DE" w:rsidRDefault="007963DE" w:rsidP="007963DE">
      <w:pPr>
        <w:numPr>
          <w:ilvl w:val="1"/>
          <w:numId w:val="33"/>
        </w:numPr>
        <w:tabs>
          <w:tab w:val="left" w:pos="851"/>
          <w:tab w:val="left" w:pos="993"/>
        </w:tabs>
        <w:ind w:left="0" w:firstLine="426"/>
        <w:contextualSpacing/>
        <w:jc w:val="both"/>
        <w:rPr>
          <w:rFonts w:cs="Arial"/>
          <w:sz w:val="18"/>
          <w:szCs w:val="18"/>
          <w:lang w:val="ru-RU"/>
        </w:rPr>
      </w:pPr>
      <w:r w:rsidRPr="007963DE">
        <w:rPr>
          <w:rFonts w:cs="Arial"/>
          <w:sz w:val="18"/>
          <w:szCs w:val="18"/>
          <w:lang w:val="ru-RU"/>
        </w:rPr>
        <w:t>Заказчик вправе участвовать в проведении технического аудита Субподрядчика на этапе допуска на объекты Заказчика.</w:t>
      </w:r>
    </w:p>
    <w:p w:rsidR="007963DE" w:rsidRPr="007963DE" w:rsidRDefault="007963DE" w:rsidP="007963DE">
      <w:pPr>
        <w:numPr>
          <w:ilvl w:val="1"/>
          <w:numId w:val="33"/>
        </w:numPr>
        <w:tabs>
          <w:tab w:val="left" w:pos="851"/>
          <w:tab w:val="left" w:pos="993"/>
        </w:tabs>
        <w:ind w:left="0" w:firstLine="426"/>
        <w:contextualSpacing/>
        <w:jc w:val="both"/>
        <w:rPr>
          <w:rFonts w:cs="Arial"/>
          <w:sz w:val="18"/>
          <w:szCs w:val="18"/>
          <w:lang w:val="ru-RU"/>
        </w:rPr>
      </w:pPr>
      <w:r w:rsidRPr="007963DE">
        <w:rPr>
          <w:rFonts w:cs="Arial"/>
          <w:sz w:val="18"/>
          <w:szCs w:val="18"/>
          <w:lang w:val="ru-RU"/>
        </w:rPr>
        <w:t>Заказчик имеет право использовать информацию о происшествиях Подрядчика в своих бюллетенях по безопасности с целью извлечения уроков из происшествий и доведения до сведения других подрядных организаций, без указания наименования Подрядчика.</w:t>
      </w:r>
    </w:p>
    <w:p w:rsidR="007963DE" w:rsidRPr="007963DE" w:rsidRDefault="007963DE" w:rsidP="007963DE">
      <w:pPr>
        <w:numPr>
          <w:ilvl w:val="1"/>
          <w:numId w:val="33"/>
        </w:numPr>
        <w:tabs>
          <w:tab w:val="left" w:pos="851"/>
          <w:tab w:val="left" w:pos="993"/>
        </w:tabs>
        <w:ind w:left="0" w:firstLine="426"/>
        <w:contextualSpacing/>
        <w:jc w:val="both"/>
        <w:rPr>
          <w:rFonts w:cs="Arial"/>
          <w:sz w:val="18"/>
          <w:szCs w:val="18"/>
          <w:lang w:val="ru-RU"/>
        </w:rPr>
      </w:pPr>
      <w:r w:rsidRPr="007963DE">
        <w:rPr>
          <w:rFonts w:cs="Arial"/>
          <w:sz w:val="18"/>
          <w:szCs w:val="18"/>
          <w:lang w:val="ru-RU"/>
        </w:rPr>
        <w:t>Заказчик оставляет за собой право поощрять работников Подрядчика в рамках требований локальных нормативных актов Заказчика.</w:t>
      </w:r>
    </w:p>
    <w:p w:rsidR="007963DE" w:rsidRPr="007963DE" w:rsidRDefault="007963DE" w:rsidP="007963DE">
      <w:pPr>
        <w:tabs>
          <w:tab w:val="left" w:pos="851"/>
          <w:tab w:val="left" w:pos="993"/>
        </w:tabs>
        <w:ind w:left="426"/>
        <w:contextualSpacing/>
        <w:jc w:val="both"/>
        <w:rPr>
          <w:rFonts w:cs="Arial"/>
          <w:sz w:val="18"/>
          <w:szCs w:val="18"/>
          <w:lang w:val="ru-RU"/>
        </w:rPr>
      </w:pPr>
    </w:p>
    <w:p w:rsidR="007963DE" w:rsidRPr="007963DE" w:rsidRDefault="007963DE" w:rsidP="007963DE">
      <w:pPr>
        <w:numPr>
          <w:ilvl w:val="0"/>
          <w:numId w:val="33"/>
        </w:numPr>
        <w:tabs>
          <w:tab w:val="left" w:pos="851"/>
        </w:tabs>
        <w:ind w:left="0" w:firstLine="426"/>
        <w:contextualSpacing/>
        <w:jc w:val="both"/>
        <w:rPr>
          <w:rFonts w:cs="Arial"/>
          <w:sz w:val="18"/>
          <w:szCs w:val="18"/>
          <w:lang w:val="ru-RU"/>
        </w:rPr>
      </w:pPr>
      <w:r w:rsidRPr="007963DE">
        <w:rPr>
          <w:rFonts w:cs="Arial"/>
          <w:b/>
          <w:sz w:val="18"/>
          <w:szCs w:val="18"/>
          <w:lang w:val="ru-RU"/>
        </w:rPr>
        <w:t>Порядок фиксации нарушений в области ПБ</w:t>
      </w:r>
    </w:p>
    <w:p w:rsidR="007963DE" w:rsidRPr="007963DE" w:rsidRDefault="007963DE" w:rsidP="007963DE">
      <w:pPr>
        <w:tabs>
          <w:tab w:val="left" w:pos="851"/>
        </w:tabs>
        <w:ind w:left="426"/>
        <w:contextualSpacing/>
        <w:jc w:val="both"/>
        <w:rPr>
          <w:rFonts w:cs="Arial"/>
          <w:sz w:val="18"/>
          <w:szCs w:val="18"/>
          <w:lang w:val="ru-RU"/>
        </w:rPr>
      </w:pPr>
    </w:p>
    <w:p w:rsidR="007963DE" w:rsidRPr="007963DE" w:rsidRDefault="007963DE" w:rsidP="007963DE">
      <w:pPr>
        <w:numPr>
          <w:ilvl w:val="1"/>
          <w:numId w:val="33"/>
        </w:numPr>
        <w:tabs>
          <w:tab w:val="left" w:pos="851"/>
          <w:tab w:val="left" w:pos="993"/>
          <w:tab w:val="left" w:pos="1134"/>
        </w:tabs>
        <w:ind w:left="0" w:firstLine="426"/>
        <w:contextualSpacing/>
        <w:jc w:val="both"/>
        <w:rPr>
          <w:rFonts w:cs="Arial"/>
          <w:sz w:val="18"/>
          <w:szCs w:val="18"/>
          <w:lang w:val="ru-RU"/>
        </w:rPr>
      </w:pPr>
      <w:r w:rsidRPr="007963DE">
        <w:rPr>
          <w:rFonts w:cs="Arial"/>
          <w:sz w:val="18"/>
          <w:szCs w:val="18"/>
          <w:lang w:val="ru-RU"/>
        </w:rPr>
        <w:t>Нарушения требований ПБ Подрядчиком, выявленные Заказчиком, регистрируются Заказчиком в электронной базе данных проверок Заказчика</w:t>
      </w:r>
      <w:r w:rsidRPr="007963DE">
        <w:rPr>
          <w:sz w:val="18"/>
          <w:szCs w:val="18"/>
          <w:lang w:val="ru-RU"/>
        </w:rPr>
        <w:t xml:space="preserve"> </w:t>
      </w:r>
      <w:r w:rsidRPr="007963DE">
        <w:rPr>
          <w:rFonts w:cs="Arial"/>
          <w:sz w:val="18"/>
          <w:szCs w:val="18"/>
          <w:lang w:val="ru-RU"/>
        </w:rPr>
        <w:t>и направляются Подрядчику уведомлением на электронный адрес представителя Подрядчика.</w:t>
      </w:r>
    </w:p>
    <w:p w:rsidR="007963DE" w:rsidRPr="007963DE" w:rsidRDefault="007963DE" w:rsidP="007963DE">
      <w:pPr>
        <w:tabs>
          <w:tab w:val="left" w:pos="851"/>
          <w:tab w:val="left" w:pos="993"/>
          <w:tab w:val="left" w:pos="1134"/>
        </w:tabs>
        <w:ind w:firstLine="426"/>
        <w:contextualSpacing/>
        <w:jc w:val="both"/>
        <w:rPr>
          <w:rFonts w:cs="Arial"/>
          <w:sz w:val="18"/>
          <w:szCs w:val="18"/>
          <w:highlight w:val="green"/>
          <w:lang w:val="ru-RU"/>
        </w:rPr>
      </w:pPr>
      <w:r w:rsidRPr="007963DE">
        <w:rPr>
          <w:rFonts w:cs="Arial"/>
          <w:sz w:val="18"/>
          <w:szCs w:val="18"/>
          <w:lang w:val="ru-RU"/>
        </w:rPr>
        <w:t>Подрядчик должен выполнить мероприятия по устранению нарушений в срок, согласованный с Заказчиком.</w:t>
      </w:r>
    </w:p>
    <w:p w:rsidR="007963DE" w:rsidRPr="007963DE" w:rsidRDefault="007963DE" w:rsidP="007963DE">
      <w:pPr>
        <w:numPr>
          <w:ilvl w:val="1"/>
          <w:numId w:val="33"/>
        </w:numPr>
        <w:tabs>
          <w:tab w:val="left" w:pos="851"/>
        </w:tabs>
        <w:ind w:left="0" w:firstLine="426"/>
        <w:contextualSpacing/>
        <w:jc w:val="both"/>
        <w:rPr>
          <w:rFonts w:eastAsia="Calibri" w:cs="Arial"/>
          <w:sz w:val="18"/>
          <w:szCs w:val="18"/>
          <w:lang w:val="ru-RU"/>
        </w:rPr>
      </w:pPr>
      <w:r w:rsidRPr="007963DE">
        <w:rPr>
          <w:rFonts w:eastAsia="Calibri" w:cs="Arial"/>
          <w:sz w:val="18"/>
          <w:szCs w:val="18"/>
          <w:lang w:val="ru-RU"/>
        </w:rPr>
        <w:t xml:space="preserve">Выполнение работ с нарушением требований ПБ, которые не могут быть устранены на месте и могут повлечь за собой угрозу жизни и здоровья персонала, возникновению инцидентов и аварий с оборудованием и другие, регистрируются в «Акте приостановки-возобновления работ» в соответствии с локальными нормативными актами Заказчика с приложением подтверждающих выявленные нарушения документов (фото-, </w:t>
      </w:r>
      <w:proofErr w:type="gramStart"/>
      <w:r w:rsidRPr="007963DE">
        <w:rPr>
          <w:rFonts w:eastAsia="Calibri" w:cs="Arial"/>
          <w:sz w:val="18"/>
          <w:szCs w:val="18"/>
          <w:lang w:val="ru-RU"/>
        </w:rPr>
        <w:t>видео-материалы</w:t>
      </w:r>
      <w:proofErr w:type="gramEnd"/>
      <w:r w:rsidRPr="007963DE">
        <w:rPr>
          <w:rFonts w:eastAsia="Calibri" w:cs="Arial"/>
          <w:sz w:val="18"/>
          <w:szCs w:val="18"/>
          <w:lang w:val="ru-RU"/>
        </w:rPr>
        <w:t xml:space="preserve"> в случае возможности фиксации).</w:t>
      </w:r>
    </w:p>
    <w:p w:rsidR="007963DE" w:rsidRPr="007963DE" w:rsidRDefault="007963DE" w:rsidP="007963DE">
      <w:pPr>
        <w:numPr>
          <w:ilvl w:val="1"/>
          <w:numId w:val="33"/>
        </w:numPr>
        <w:tabs>
          <w:tab w:val="left" w:pos="851"/>
          <w:tab w:val="left" w:pos="993"/>
        </w:tabs>
        <w:ind w:left="0" w:firstLine="426"/>
        <w:contextualSpacing/>
        <w:jc w:val="both"/>
        <w:rPr>
          <w:rFonts w:cs="Arial"/>
          <w:sz w:val="18"/>
          <w:szCs w:val="18"/>
          <w:lang w:val="ru-RU"/>
        </w:rPr>
      </w:pPr>
      <w:r w:rsidRPr="007963DE">
        <w:rPr>
          <w:rFonts w:cs="Arial"/>
          <w:sz w:val="18"/>
          <w:szCs w:val="18"/>
          <w:lang w:val="ru-RU"/>
        </w:rPr>
        <w:t xml:space="preserve">В случае отказа ответственного представителя </w:t>
      </w:r>
      <w:r w:rsidRPr="007963DE">
        <w:rPr>
          <w:bCs/>
          <w:sz w:val="18"/>
          <w:szCs w:val="18"/>
          <w:lang w:val="ru-RU" w:eastAsia="ru-RU"/>
        </w:rPr>
        <w:t>Подрядчика</w:t>
      </w:r>
      <w:r w:rsidRPr="007963DE">
        <w:rPr>
          <w:rFonts w:cs="Arial"/>
          <w:sz w:val="18"/>
          <w:szCs w:val="18"/>
          <w:lang w:val="ru-RU"/>
        </w:rPr>
        <w:t xml:space="preserve"> от подписи в Акт </w:t>
      </w:r>
      <w:r w:rsidRPr="007963DE">
        <w:rPr>
          <w:rFonts w:eastAsia="Calibri" w:cs="Arial"/>
          <w:sz w:val="18"/>
          <w:szCs w:val="18"/>
          <w:lang w:val="ru-RU"/>
        </w:rPr>
        <w:t>приостановки-возобновления работ</w:t>
      </w:r>
      <w:r w:rsidRPr="007963DE">
        <w:rPr>
          <w:rFonts w:cs="Arial"/>
          <w:sz w:val="18"/>
          <w:szCs w:val="18"/>
          <w:lang w:val="ru-RU"/>
        </w:rPr>
        <w:t xml:space="preserve"> вносится соответствующая запись «От подписи отказался».</w:t>
      </w:r>
    </w:p>
    <w:p w:rsidR="007963DE" w:rsidRPr="007963DE" w:rsidRDefault="007963DE" w:rsidP="007963DE">
      <w:pPr>
        <w:numPr>
          <w:ilvl w:val="1"/>
          <w:numId w:val="33"/>
        </w:numPr>
        <w:tabs>
          <w:tab w:val="left" w:pos="851"/>
          <w:tab w:val="left" w:pos="1134"/>
        </w:tabs>
        <w:ind w:left="0" w:firstLine="426"/>
        <w:contextualSpacing/>
        <w:jc w:val="both"/>
        <w:rPr>
          <w:rFonts w:eastAsia="Calibri" w:cs="Arial"/>
          <w:sz w:val="18"/>
          <w:szCs w:val="18"/>
          <w:lang w:val="ru-RU"/>
        </w:rPr>
      </w:pPr>
      <w:r w:rsidRPr="007963DE">
        <w:rPr>
          <w:rFonts w:eastAsia="Calibri" w:cs="Arial"/>
          <w:sz w:val="18"/>
          <w:szCs w:val="18"/>
          <w:lang w:val="ru-RU"/>
        </w:rPr>
        <w:t>Если нарушения выявлены у Субподрядчика, сведения о них доводятся до ответственного представителя Подрядчика.</w:t>
      </w:r>
    </w:p>
    <w:p w:rsidR="007963DE" w:rsidRPr="007963DE" w:rsidRDefault="007963DE" w:rsidP="007963DE">
      <w:pPr>
        <w:numPr>
          <w:ilvl w:val="1"/>
          <w:numId w:val="33"/>
        </w:numPr>
        <w:tabs>
          <w:tab w:val="left" w:pos="851"/>
          <w:tab w:val="left" w:pos="1134"/>
        </w:tabs>
        <w:ind w:left="0" w:firstLine="426"/>
        <w:contextualSpacing/>
        <w:jc w:val="both"/>
        <w:rPr>
          <w:rFonts w:eastAsia="Calibri" w:cs="Arial"/>
          <w:sz w:val="18"/>
          <w:szCs w:val="18"/>
          <w:lang w:val="ru-RU"/>
        </w:rPr>
      </w:pPr>
      <w:r w:rsidRPr="007963DE">
        <w:rPr>
          <w:rFonts w:eastAsia="Calibri" w:cs="Arial"/>
          <w:sz w:val="18"/>
          <w:szCs w:val="18"/>
          <w:lang w:val="ru-RU"/>
        </w:rPr>
        <w:t xml:space="preserve"> Если при проведении проверки было установлено, что Подрядчик не устранил ранее выявленные нарушения, и в отчете указал их выполнение, то такие нарушения считаются не устраненными. Заказчик вправе принять решение о применении штрафных санкций за нарушения в области ПБ.</w:t>
      </w:r>
    </w:p>
    <w:p w:rsidR="007963DE" w:rsidRPr="007963DE" w:rsidRDefault="007963DE" w:rsidP="007963DE">
      <w:pPr>
        <w:numPr>
          <w:ilvl w:val="1"/>
          <w:numId w:val="33"/>
        </w:numPr>
        <w:tabs>
          <w:tab w:val="left" w:pos="851"/>
          <w:tab w:val="left" w:pos="1134"/>
        </w:tabs>
        <w:ind w:left="0" w:firstLine="426"/>
        <w:contextualSpacing/>
        <w:jc w:val="both"/>
        <w:rPr>
          <w:rFonts w:eastAsia="Calibri" w:cs="Arial"/>
          <w:sz w:val="18"/>
          <w:szCs w:val="18"/>
          <w:lang w:val="ru-RU"/>
        </w:rPr>
      </w:pPr>
      <w:r w:rsidRPr="007963DE">
        <w:rPr>
          <w:rFonts w:cs="Arial"/>
          <w:sz w:val="18"/>
          <w:szCs w:val="18"/>
          <w:lang w:val="ru-RU"/>
        </w:rPr>
        <w:t xml:space="preserve"> Если </w:t>
      </w:r>
      <w:r w:rsidRPr="007963DE">
        <w:rPr>
          <w:bCs/>
          <w:sz w:val="18"/>
          <w:szCs w:val="18"/>
          <w:lang w:val="ru-RU" w:eastAsia="ru-RU"/>
        </w:rPr>
        <w:t>Подрядчик</w:t>
      </w:r>
      <w:r w:rsidRPr="007963DE">
        <w:rPr>
          <w:rFonts w:cs="Arial"/>
          <w:sz w:val="18"/>
          <w:szCs w:val="18"/>
          <w:lang w:val="ru-RU"/>
        </w:rPr>
        <w:t xml:space="preserve"> самостоятельно выявил нарушения и своевременно об этом информировал Заказчика, а также предпринял необходимые корректирующие/предупреждающие мероприятия, позволившие устранить нарушение, подтвержденные представителем Заказчика, то в данном случае нарушение не учитывается в негативной статистике </w:t>
      </w:r>
      <w:r w:rsidRPr="007963DE">
        <w:rPr>
          <w:bCs/>
          <w:sz w:val="18"/>
          <w:szCs w:val="18"/>
          <w:lang w:val="ru-RU" w:eastAsia="ru-RU"/>
        </w:rPr>
        <w:t>Подрядчика,</w:t>
      </w:r>
      <w:r w:rsidRPr="007963DE">
        <w:rPr>
          <w:rFonts w:cs="Arial"/>
          <w:sz w:val="18"/>
          <w:szCs w:val="18"/>
          <w:lang w:val="ru-RU"/>
        </w:rPr>
        <w:t xml:space="preserve"> и не ведет к применению мер ответственности к </w:t>
      </w:r>
      <w:r w:rsidRPr="007963DE">
        <w:rPr>
          <w:bCs/>
          <w:sz w:val="18"/>
          <w:szCs w:val="18"/>
          <w:lang w:val="ru-RU" w:eastAsia="ru-RU"/>
        </w:rPr>
        <w:t>Подрядчик</w:t>
      </w:r>
      <w:r w:rsidRPr="007963DE">
        <w:rPr>
          <w:rFonts w:cs="Arial"/>
          <w:sz w:val="18"/>
          <w:szCs w:val="18"/>
          <w:lang w:val="ru-RU"/>
        </w:rPr>
        <w:t xml:space="preserve">у и не влияет на рейтинг </w:t>
      </w:r>
      <w:r w:rsidRPr="007963DE">
        <w:rPr>
          <w:bCs/>
          <w:sz w:val="18"/>
          <w:szCs w:val="18"/>
          <w:lang w:val="ru-RU" w:eastAsia="ru-RU"/>
        </w:rPr>
        <w:t>Подрядчика</w:t>
      </w:r>
      <w:r w:rsidRPr="007963DE">
        <w:rPr>
          <w:rFonts w:eastAsia="Calibri" w:cs="Arial"/>
          <w:sz w:val="18"/>
          <w:szCs w:val="18"/>
          <w:lang w:val="ru-RU"/>
        </w:rPr>
        <w:t>.</w:t>
      </w:r>
    </w:p>
    <w:p w:rsidR="007963DE" w:rsidRPr="007963DE" w:rsidRDefault="007963DE" w:rsidP="007963DE">
      <w:pPr>
        <w:tabs>
          <w:tab w:val="left" w:pos="851"/>
        </w:tabs>
        <w:ind w:firstLine="426"/>
        <w:contextualSpacing/>
        <w:jc w:val="both"/>
        <w:rPr>
          <w:rFonts w:cs="Arial"/>
          <w:sz w:val="18"/>
          <w:szCs w:val="18"/>
          <w:lang w:val="ru-RU"/>
        </w:rPr>
      </w:pPr>
    </w:p>
    <w:p w:rsidR="007963DE" w:rsidRPr="007963DE" w:rsidRDefault="007963DE" w:rsidP="007963DE">
      <w:pPr>
        <w:numPr>
          <w:ilvl w:val="0"/>
          <w:numId w:val="33"/>
        </w:numPr>
        <w:tabs>
          <w:tab w:val="left" w:pos="851"/>
        </w:tabs>
        <w:ind w:left="0" w:firstLine="426"/>
        <w:contextualSpacing/>
        <w:jc w:val="both"/>
        <w:rPr>
          <w:rFonts w:cs="Arial"/>
          <w:b/>
          <w:sz w:val="18"/>
          <w:szCs w:val="18"/>
          <w:lang w:val="ru-RU"/>
        </w:rPr>
      </w:pPr>
      <w:r w:rsidRPr="007963DE">
        <w:rPr>
          <w:rFonts w:cs="Arial"/>
          <w:b/>
          <w:sz w:val="18"/>
          <w:szCs w:val="18"/>
          <w:lang w:val="ru-RU"/>
        </w:rPr>
        <w:t>ПРОЧИЕ ПОЛОЖЕНИЯ.</w:t>
      </w:r>
    </w:p>
    <w:p w:rsidR="007963DE" w:rsidRPr="007963DE" w:rsidRDefault="007963DE" w:rsidP="007963DE">
      <w:pPr>
        <w:tabs>
          <w:tab w:val="left" w:pos="851"/>
        </w:tabs>
        <w:ind w:left="426"/>
        <w:contextualSpacing/>
        <w:jc w:val="both"/>
        <w:rPr>
          <w:rFonts w:cs="Arial"/>
          <w:b/>
          <w:sz w:val="18"/>
          <w:szCs w:val="18"/>
          <w:highlight w:val="green"/>
          <w:lang w:val="ru-RU"/>
        </w:rPr>
      </w:pPr>
    </w:p>
    <w:p w:rsidR="007963DE" w:rsidRPr="007963DE" w:rsidRDefault="007963DE" w:rsidP="007963DE">
      <w:pPr>
        <w:numPr>
          <w:ilvl w:val="1"/>
          <w:numId w:val="33"/>
        </w:numPr>
        <w:tabs>
          <w:tab w:val="left" w:pos="851"/>
          <w:tab w:val="left" w:pos="1134"/>
        </w:tabs>
        <w:ind w:left="0" w:firstLine="426"/>
        <w:contextualSpacing/>
        <w:jc w:val="both"/>
        <w:rPr>
          <w:rFonts w:cs="Arial"/>
          <w:sz w:val="18"/>
          <w:szCs w:val="18"/>
          <w:lang w:val="ru-RU"/>
        </w:rPr>
      </w:pPr>
      <w:r w:rsidRPr="007963DE">
        <w:rPr>
          <w:rFonts w:cs="Arial"/>
          <w:sz w:val="18"/>
          <w:szCs w:val="18"/>
          <w:lang w:val="ru-RU"/>
        </w:rPr>
        <w:t>В отношении иных требований в области ПБ, прямо не установленных настоящим Соглашением, Стороны обязуются руководствоваться требованиями действующего законодательства РФ и подзаконных актов, а также требованиями договора(</w:t>
      </w:r>
      <w:proofErr w:type="spellStart"/>
      <w:r w:rsidRPr="007963DE">
        <w:rPr>
          <w:rFonts w:cs="Arial"/>
          <w:sz w:val="18"/>
          <w:szCs w:val="18"/>
          <w:lang w:val="ru-RU"/>
        </w:rPr>
        <w:t>ов</w:t>
      </w:r>
      <w:proofErr w:type="spellEnd"/>
      <w:r w:rsidRPr="007963DE">
        <w:rPr>
          <w:rFonts w:cs="Arial"/>
          <w:sz w:val="18"/>
          <w:szCs w:val="18"/>
          <w:lang w:val="ru-RU"/>
        </w:rPr>
        <w:t>), в котором имеется ссылка на настоящее Соглашение.</w:t>
      </w:r>
    </w:p>
    <w:p w:rsidR="007963DE" w:rsidRPr="007963DE" w:rsidRDefault="007963DE" w:rsidP="007963DE">
      <w:pPr>
        <w:numPr>
          <w:ilvl w:val="1"/>
          <w:numId w:val="33"/>
        </w:numPr>
        <w:tabs>
          <w:tab w:val="left" w:pos="851"/>
          <w:tab w:val="left" w:pos="1134"/>
        </w:tabs>
        <w:ind w:left="0" w:firstLine="426"/>
        <w:contextualSpacing/>
        <w:jc w:val="both"/>
        <w:rPr>
          <w:rFonts w:cs="Arial"/>
          <w:sz w:val="18"/>
          <w:szCs w:val="18"/>
          <w:lang w:val="ru-RU"/>
        </w:rPr>
      </w:pPr>
      <w:r w:rsidRPr="007963DE">
        <w:rPr>
          <w:rFonts w:cs="Arial"/>
          <w:sz w:val="18"/>
          <w:szCs w:val="18"/>
          <w:lang w:val="ru-RU"/>
        </w:rPr>
        <w:t>Настоящее соглашение составлено в двух идентичных экземплярах по одному для каждой из Сторон.</w:t>
      </w:r>
    </w:p>
    <w:p w:rsidR="007963DE" w:rsidRPr="007963DE" w:rsidRDefault="007963DE" w:rsidP="007963DE">
      <w:pPr>
        <w:numPr>
          <w:ilvl w:val="1"/>
          <w:numId w:val="33"/>
        </w:numPr>
        <w:tabs>
          <w:tab w:val="left" w:pos="851"/>
          <w:tab w:val="left" w:pos="1134"/>
        </w:tabs>
        <w:ind w:left="0" w:firstLine="426"/>
        <w:contextualSpacing/>
        <w:jc w:val="both"/>
        <w:rPr>
          <w:rFonts w:cs="Arial"/>
          <w:sz w:val="18"/>
          <w:szCs w:val="18"/>
          <w:lang w:val="ru-RU"/>
        </w:rPr>
      </w:pPr>
      <w:r w:rsidRPr="007963DE">
        <w:rPr>
          <w:rFonts w:cs="Arial"/>
          <w:sz w:val="18"/>
          <w:szCs w:val="18"/>
          <w:lang w:val="ru-RU"/>
        </w:rPr>
        <w:t>Срок действия настоящего Соглашения равен сроку действия договора(</w:t>
      </w:r>
      <w:proofErr w:type="spellStart"/>
      <w:r w:rsidRPr="007963DE">
        <w:rPr>
          <w:rFonts w:cs="Arial"/>
          <w:sz w:val="18"/>
          <w:szCs w:val="18"/>
          <w:lang w:val="ru-RU"/>
        </w:rPr>
        <w:t>ов</w:t>
      </w:r>
      <w:proofErr w:type="spellEnd"/>
      <w:r w:rsidRPr="007963DE">
        <w:rPr>
          <w:rFonts w:cs="Arial"/>
          <w:sz w:val="18"/>
          <w:szCs w:val="18"/>
          <w:lang w:val="ru-RU"/>
        </w:rPr>
        <w:t>), в котором имеется ссылка на настоящее Соглашение.</w:t>
      </w:r>
    </w:p>
    <w:p w:rsidR="007963DE" w:rsidRPr="007963DE" w:rsidRDefault="007963DE" w:rsidP="007963DE">
      <w:pPr>
        <w:numPr>
          <w:ilvl w:val="1"/>
          <w:numId w:val="33"/>
        </w:numPr>
        <w:tabs>
          <w:tab w:val="left" w:pos="851"/>
          <w:tab w:val="left" w:pos="1134"/>
        </w:tabs>
        <w:ind w:left="0" w:firstLine="426"/>
        <w:contextualSpacing/>
        <w:jc w:val="both"/>
        <w:rPr>
          <w:rFonts w:cs="Arial"/>
          <w:sz w:val="18"/>
          <w:szCs w:val="18"/>
          <w:lang w:val="ru-RU"/>
        </w:rPr>
      </w:pPr>
      <w:r w:rsidRPr="007963DE">
        <w:rPr>
          <w:rFonts w:cs="Arial"/>
          <w:sz w:val="18"/>
          <w:szCs w:val="18"/>
          <w:lang w:val="ru-RU"/>
        </w:rPr>
        <w:t>Неотъемлемой частью настоящего Соглашения, обязательной к исполнению являются следующие приложения:</w:t>
      </w:r>
    </w:p>
    <w:p w:rsidR="007963DE" w:rsidRPr="007963DE" w:rsidRDefault="007963DE" w:rsidP="007963DE">
      <w:pPr>
        <w:numPr>
          <w:ilvl w:val="0"/>
          <w:numId w:val="35"/>
        </w:numPr>
        <w:tabs>
          <w:tab w:val="left" w:pos="851"/>
        </w:tabs>
        <w:ind w:left="567" w:firstLine="0"/>
        <w:contextualSpacing/>
        <w:jc w:val="both"/>
        <w:rPr>
          <w:rFonts w:cs="Arial"/>
          <w:sz w:val="18"/>
          <w:szCs w:val="18"/>
          <w:lang w:val="ru-RU"/>
        </w:rPr>
      </w:pPr>
      <w:r w:rsidRPr="007963DE">
        <w:rPr>
          <w:rFonts w:cs="Arial"/>
          <w:sz w:val="18"/>
          <w:szCs w:val="18"/>
          <w:lang w:val="ru-RU"/>
        </w:rPr>
        <w:t>Типовая форма о результатах работы подрядной организации в области ПБ.</w:t>
      </w:r>
    </w:p>
    <w:p w:rsidR="007963DE" w:rsidRPr="007963DE" w:rsidRDefault="007963DE" w:rsidP="007963DE">
      <w:pPr>
        <w:numPr>
          <w:ilvl w:val="0"/>
          <w:numId w:val="35"/>
        </w:numPr>
        <w:tabs>
          <w:tab w:val="left" w:pos="851"/>
          <w:tab w:val="left" w:pos="993"/>
        </w:tabs>
        <w:ind w:left="567" w:firstLine="0"/>
        <w:contextualSpacing/>
        <w:jc w:val="both"/>
        <w:rPr>
          <w:rFonts w:cs="Arial"/>
          <w:sz w:val="18"/>
          <w:szCs w:val="18"/>
          <w:lang w:val="ru-RU"/>
        </w:rPr>
      </w:pPr>
      <w:r w:rsidRPr="007963DE">
        <w:rPr>
          <w:rFonts w:cs="Arial"/>
          <w:sz w:val="18"/>
          <w:szCs w:val="18"/>
          <w:lang w:val="ru-RU"/>
        </w:rPr>
        <w:t>Лист Ежесменной проверки транспортного средства.</w:t>
      </w:r>
    </w:p>
    <w:p w:rsidR="007963DE" w:rsidRPr="007963DE" w:rsidRDefault="007963DE" w:rsidP="007963DE">
      <w:pPr>
        <w:numPr>
          <w:ilvl w:val="0"/>
          <w:numId w:val="35"/>
        </w:numPr>
        <w:tabs>
          <w:tab w:val="left" w:pos="851"/>
          <w:tab w:val="left" w:pos="993"/>
        </w:tabs>
        <w:ind w:left="567" w:firstLine="0"/>
        <w:contextualSpacing/>
        <w:jc w:val="both"/>
        <w:rPr>
          <w:rFonts w:cs="Arial"/>
          <w:sz w:val="18"/>
          <w:szCs w:val="18"/>
          <w:lang w:val="ru-RU"/>
        </w:rPr>
      </w:pPr>
      <w:r w:rsidRPr="007963DE">
        <w:rPr>
          <w:rFonts w:cs="Arial"/>
          <w:sz w:val="18"/>
          <w:szCs w:val="18"/>
          <w:lang w:val="ru-RU"/>
        </w:rPr>
        <w:t>Матрица начисления штрафных баллов СМА/ профилактических мероприятий.</w:t>
      </w:r>
    </w:p>
    <w:p w:rsidR="007963DE" w:rsidRPr="007963DE" w:rsidRDefault="007963DE" w:rsidP="007963DE">
      <w:pPr>
        <w:numPr>
          <w:ilvl w:val="0"/>
          <w:numId w:val="35"/>
        </w:numPr>
        <w:tabs>
          <w:tab w:val="left" w:pos="851"/>
          <w:tab w:val="left" w:pos="993"/>
        </w:tabs>
        <w:ind w:left="567" w:firstLine="0"/>
        <w:contextualSpacing/>
        <w:jc w:val="both"/>
        <w:rPr>
          <w:rFonts w:cs="Arial"/>
          <w:sz w:val="18"/>
          <w:szCs w:val="18"/>
          <w:lang w:val="ru-RU"/>
        </w:rPr>
      </w:pPr>
      <w:r w:rsidRPr="007963DE">
        <w:rPr>
          <w:rFonts w:cs="Arial"/>
          <w:sz w:val="18"/>
          <w:szCs w:val="18"/>
          <w:lang w:val="ru-RU"/>
        </w:rPr>
        <w:t>Типовая форма сообщения о происшествии.</w:t>
      </w:r>
    </w:p>
    <w:p w:rsidR="007963DE" w:rsidRPr="007963DE" w:rsidRDefault="007963DE" w:rsidP="007963DE">
      <w:pPr>
        <w:numPr>
          <w:ilvl w:val="0"/>
          <w:numId w:val="35"/>
        </w:numPr>
        <w:tabs>
          <w:tab w:val="left" w:pos="851"/>
          <w:tab w:val="left" w:pos="993"/>
        </w:tabs>
        <w:ind w:left="567" w:firstLine="0"/>
        <w:contextualSpacing/>
        <w:jc w:val="both"/>
        <w:rPr>
          <w:rFonts w:cs="Arial"/>
          <w:sz w:val="18"/>
          <w:szCs w:val="18"/>
          <w:lang w:val="ru-RU"/>
        </w:rPr>
      </w:pPr>
      <w:r w:rsidRPr="007963DE">
        <w:rPr>
          <w:rFonts w:cs="Arial"/>
          <w:sz w:val="18"/>
          <w:szCs w:val="18"/>
          <w:lang w:val="ru-RU"/>
        </w:rPr>
        <w:t>Требования к БСМТС и системе мониторинга для Подрядчика, выполняющего работу с привлечением транспортных средств по не прямым транспортным договорам.</w:t>
      </w:r>
    </w:p>
    <w:p w:rsidR="007963DE" w:rsidRPr="007963DE" w:rsidRDefault="007963DE" w:rsidP="007963DE">
      <w:pPr>
        <w:numPr>
          <w:ilvl w:val="0"/>
          <w:numId w:val="35"/>
        </w:numPr>
        <w:tabs>
          <w:tab w:val="left" w:pos="851"/>
          <w:tab w:val="left" w:pos="993"/>
        </w:tabs>
        <w:ind w:left="567" w:firstLine="0"/>
        <w:contextualSpacing/>
        <w:jc w:val="both"/>
        <w:rPr>
          <w:rFonts w:cs="Arial"/>
          <w:sz w:val="18"/>
          <w:szCs w:val="18"/>
          <w:lang w:val="ru-RU"/>
        </w:rPr>
      </w:pPr>
      <w:r w:rsidRPr="007963DE">
        <w:rPr>
          <w:rFonts w:cs="Arial"/>
          <w:sz w:val="18"/>
          <w:szCs w:val="18"/>
          <w:lang w:val="ru-RU"/>
        </w:rPr>
        <w:t>Требования барьеров программы «Каркас безопасности».</w:t>
      </w:r>
    </w:p>
    <w:p w:rsidR="007963DE" w:rsidRPr="007963DE" w:rsidRDefault="007963DE" w:rsidP="007963DE">
      <w:pPr>
        <w:numPr>
          <w:ilvl w:val="0"/>
          <w:numId w:val="35"/>
        </w:numPr>
        <w:tabs>
          <w:tab w:val="left" w:pos="851"/>
          <w:tab w:val="left" w:pos="993"/>
        </w:tabs>
        <w:ind w:left="567" w:firstLine="0"/>
        <w:contextualSpacing/>
        <w:jc w:val="both"/>
        <w:rPr>
          <w:rFonts w:cs="Arial"/>
          <w:sz w:val="18"/>
          <w:szCs w:val="18"/>
          <w:lang w:val="ru-RU"/>
        </w:rPr>
      </w:pPr>
      <w:r w:rsidRPr="007963DE">
        <w:rPr>
          <w:rFonts w:cs="Arial"/>
          <w:sz w:val="18"/>
          <w:szCs w:val="18"/>
          <w:lang w:val="ru-RU"/>
        </w:rPr>
        <w:t>Согласие на обработку персональных данных при прохождении медицинских осмотров.</w:t>
      </w:r>
    </w:p>
    <w:p w:rsidR="007963DE" w:rsidRPr="007963DE" w:rsidRDefault="007963DE" w:rsidP="007963DE">
      <w:pPr>
        <w:numPr>
          <w:ilvl w:val="0"/>
          <w:numId w:val="35"/>
        </w:numPr>
        <w:tabs>
          <w:tab w:val="left" w:pos="851"/>
          <w:tab w:val="left" w:pos="993"/>
        </w:tabs>
        <w:ind w:left="567" w:firstLine="0"/>
        <w:contextualSpacing/>
        <w:jc w:val="both"/>
        <w:rPr>
          <w:rFonts w:cs="Arial"/>
          <w:sz w:val="18"/>
          <w:szCs w:val="18"/>
          <w:lang w:val="ru-RU"/>
        </w:rPr>
      </w:pPr>
      <w:r w:rsidRPr="007963DE">
        <w:rPr>
          <w:rFonts w:cs="Arial"/>
          <w:sz w:val="18"/>
          <w:szCs w:val="18"/>
          <w:lang w:val="ru-RU"/>
        </w:rPr>
        <w:t xml:space="preserve">Требования по оснащению транспортных средств системами </w:t>
      </w:r>
      <w:proofErr w:type="spellStart"/>
      <w:r w:rsidRPr="007963DE">
        <w:rPr>
          <w:rFonts w:cs="Arial"/>
          <w:sz w:val="18"/>
          <w:szCs w:val="18"/>
          <w:lang w:val="ru-RU"/>
        </w:rPr>
        <w:t>видеоаналитики</w:t>
      </w:r>
      <w:proofErr w:type="spellEnd"/>
      <w:r w:rsidRPr="007963DE">
        <w:rPr>
          <w:rFonts w:cs="Arial"/>
          <w:sz w:val="18"/>
          <w:szCs w:val="18"/>
          <w:lang w:val="ru-RU"/>
        </w:rPr>
        <w:t xml:space="preserve"> внутрикабинного пространства. </w:t>
      </w:r>
    </w:p>
    <w:p w:rsidR="007963DE" w:rsidRPr="007963DE" w:rsidRDefault="007963DE" w:rsidP="007963DE">
      <w:pPr>
        <w:tabs>
          <w:tab w:val="left" w:pos="851"/>
          <w:tab w:val="left" w:pos="993"/>
        </w:tabs>
        <w:jc w:val="both"/>
        <w:rPr>
          <w:rFonts w:cs="Arial"/>
          <w:szCs w:val="24"/>
          <w:lang w:val="ru-RU"/>
        </w:rPr>
      </w:pPr>
    </w:p>
    <w:p w:rsidR="009743B6" w:rsidRPr="00F63C5E" w:rsidRDefault="009743B6">
      <w:pPr>
        <w:pStyle w:val="af4"/>
        <w:tabs>
          <w:tab w:val="left" w:pos="851"/>
          <w:tab w:val="left" w:pos="993"/>
        </w:tabs>
        <w:ind w:left="0" w:firstLine="426"/>
        <w:jc w:val="both"/>
        <w:rPr>
          <w:rFonts w:cs="Arial"/>
          <w:sz w:val="18"/>
          <w:szCs w:val="18"/>
          <w:lang w:val="ru-RU"/>
        </w:rPr>
      </w:pPr>
    </w:p>
    <w:p w:rsidR="009743B6" w:rsidRPr="00F63C5E" w:rsidRDefault="009743B6">
      <w:pPr>
        <w:tabs>
          <w:tab w:val="left" w:pos="851"/>
        </w:tabs>
        <w:contextualSpacing/>
        <w:jc w:val="both"/>
        <w:rPr>
          <w:rFonts w:cs="Arial"/>
          <w:b/>
          <w:color w:val="000000"/>
          <w:sz w:val="18"/>
          <w:szCs w:val="18"/>
          <w:lang w:val="ru-RU"/>
        </w:rPr>
      </w:pPr>
    </w:p>
    <w:p w:rsidR="009743B6" w:rsidRPr="00F63C5E" w:rsidRDefault="009743B6">
      <w:pPr>
        <w:tabs>
          <w:tab w:val="left" w:pos="851"/>
        </w:tabs>
        <w:contextualSpacing/>
        <w:jc w:val="both"/>
        <w:rPr>
          <w:rFonts w:cs="Arial"/>
          <w:b/>
          <w:color w:val="000000"/>
          <w:sz w:val="18"/>
          <w:szCs w:val="18"/>
          <w:lang w:val="ru-RU"/>
        </w:rPr>
      </w:pPr>
    </w:p>
    <w:p w:rsidR="009743B6" w:rsidRPr="00F63C5E" w:rsidRDefault="009743B6">
      <w:pPr>
        <w:tabs>
          <w:tab w:val="left" w:pos="851"/>
        </w:tabs>
        <w:contextualSpacing/>
        <w:jc w:val="both"/>
        <w:rPr>
          <w:rFonts w:cs="Arial"/>
          <w:b/>
          <w:color w:val="000000"/>
          <w:sz w:val="18"/>
          <w:szCs w:val="18"/>
          <w:lang w:val="ru-RU"/>
        </w:rPr>
      </w:pPr>
    </w:p>
    <w:tbl>
      <w:tblPr>
        <w:tblW w:w="9800" w:type="dxa"/>
        <w:tblLayout w:type="fixed"/>
        <w:tblLook w:val="0000" w:firstRow="0" w:lastRow="0" w:firstColumn="0" w:lastColumn="0" w:noHBand="0" w:noVBand="0"/>
      </w:tblPr>
      <w:tblGrid>
        <w:gridCol w:w="4968"/>
        <w:gridCol w:w="4832"/>
      </w:tblGrid>
      <w:tr w:rsidR="009743B6" w:rsidRPr="00F63C5E">
        <w:trPr>
          <w:trHeight w:val="256"/>
        </w:trPr>
        <w:tc>
          <w:tcPr>
            <w:tcW w:w="9800" w:type="dxa"/>
            <w:gridSpan w:val="2"/>
          </w:tcPr>
          <w:p w:rsidR="009743B6" w:rsidRPr="00F63C5E" w:rsidRDefault="00F63C5E">
            <w:pPr>
              <w:tabs>
                <w:tab w:val="left" w:pos="851"/>
              </w:tabs>
              <w:contextualSpacing/>
              <w:jc w:val="both"/>
              <w:rPr>
                <w:rFonts w:cs="Arial"/>
                <w:b/>
                <w:color w:val="000000"/>
                <w:sz w:val="18"/>
                <w:szCs w:val="18"/>
                <w:lang w:val="ru-RU"/>
              </w:rPr>
            </w:pPr>
            <w:r w:rsidRPr="00F63C5E">
              <w:rPr>
                <w:rFonts w:cs="Arial"/>
                <w:b/>
                <w:color w:val="000000"/>
                <w:sz w:val="18"/>
                <w:szCs w:val="18"/>
                <w:lang w:val="ru-RU"/>
              </w:rPr>
              <w:t>ПОДПИСИ СТОРОН:</w:t>
            </w:r>
          </w:p>
          <w:p w:rsidR="009743B6" w:rsidRPr="00F63C5E" w:rsidRDefault="009743B6">
            <w:pPr>
              <w:tabs>
                <w:tab w:val="left" w:pos="851"/>
              </w:tabs>
              <w:contextualSpacing/>
              <w:jc w:val="both"/>
              <w:rPr>
                <w:rFonts w:cs="Arial"/>
                <w:b/>
                <w:color w:val="000000"/>
                <w:sz w:val="18"/>
                <w:szCs w:val="18"/>
                <w:lang w:val="ru-RU"/>
              </w:rPr>
            </w:pPr>
          </w:p>
        </w:tc>
      </w:tr>
      <w:tr w:rsidR="009743B6" w:rsidRPr="00F63C5E">
        <w:trPr>
          <w:trHeight w:val="519"/>
        </w:trPr>
        <w:tc>
          <w:tcPr>
            <w:tcW w:w="4968" w:type="dxa"/>
          </w:tcPr>
          <w:p w:rsidR="009743B6" w:rsidRPr="00F63C5E" w:rsidRDefault="00F63C5E">
            <w:pPr>
              <w:tabs>
                <w:tab w:val="left" w:pos="851"/>
              </w:tabs>
              <w:contextualSpacing/>
              <w:jc w:val="both"/>
              <w:rPr>
                <w:rFonts w:cs="Arial"/>
                <w:b/>
                <w:color w:val="000000"/>
                <w:sz w:val="18"/>
                <w:szCs w:val="18"/>
                <w:lang w:val="ru-RU"/>
              </w:rPr>
            </w:pPr>
            <w:r w:rsidRPr="00F63C5E">
              <w:rPr>
                <w:rFonts w:cs="Arial"/>
                <w:b/>
                <w:color w:val="000000"/>
                <w:sz w:val="18"/>
                <w:szCs w:val="18"/>
                <w:lang w:val="ru-RU"/>
              </w:rPr>
              <w:t>Заказчик</w:t>
            </w:r>
          </w:p>
          <w:p w:rsidR="009743B6" w:rsidRPr="00F63C5E" w:rsidRDefault="00F63C5E">
            <w:pPr>
              <w:tabs>
                <w:tab w:val="left" w:pos="851"/>
              </w:tabs>
              <w:contextualSpacing/>
              <w:jc w:val="both"/>
              <w:rPr>
                <w:rFonts w:cs="Arial"/>
                <w:b/>
                <w:color w:val="000000"/>
                <w:sz w:val="18"/>
                <w:szCs w:val="18"/>
                <w:lang w:val="ru-RU"/>
              </w:rPr>
            </w:pPr>
            <w:r w:rsidRPr="00F63C5E">
              <w:rPr>
                <w:rFonts w:cs="Arial"/>
                <w:b/>
                <w:color w:val="000000"/>
                <w:sz w:val="18"/>
                <w:szCs w:val="18"/>
                <w:lang w:val="ru-RU"/>
              </w:rPr>
              <w:t>ООО «</w:t>
            </w:r>
            <w:r w:rsidR="00902430">
              <w:rPr>
                <w:rFonts w:cs="Arial"/>
                <w:b/>
                <w:color w:val="000000"/>
                <w:sz w:val="18"/>
                <w:szCs w:val="18"/>
                <w:lang w:val="ru-RU"/>
              </w:rPr>
              <w:t>КАТОБЬНЕФТЬ</w:t>
            </w:r>
            <w:r w:rsidRPr="00F63C5E">
              <w:rPr>
                <w:rFonts w:cs="Arial"/>
                <w:b/>
                <w:color w:val="000000"/>
                <w:sz w:val="18"/>
                <w:szCs w:val="18"/>
                <w:lang w:val="ru-RU"/>
              </w:rPr>
              <w:t>»</w:t>
            </w:r>
          </w:p>
          <w:p w:rsidR="009743B6" w:rsidRPr="00F63C5E" w:rsidRDefault="009743B6">
            <w:pPr>
              <w:tabs>
                <w:tab w:val="left" w:pos="851"/>
              </w:tabs>
              <w:contextualSpacing/>
              <w:jc w:val="both"/>
              <w:rPr>
                <w:rFonts w:cs="Arial"/>
                <w:b/>
                <w:color w:val="000000"/>
                <w:sz w:val="18"/>
                <w:szCs w:val="18"/>
                <w:lang w:val="ru-RU"/>
              </w:rPr>
            </w:pPr>
          </w:p>
          <w:p w:rsidR="009743B6" w:rsidRPr="00F63C5E" w:rsidRDefault="009743B6">
            <w:pPr>
              <w:tabs>
                <w:tab w:val="left" w:pos="851"/>
              </w:tabs>
              <w:contextualSpacing/>
              <w:jc w:val="both"/>
              <w:rPr>
                <w:rFonts w:cs="Arial"/>
                <w:color w:val="000000"/>
                <w:sz w:val="18"/>
                <w:szCs w:val="18"/>
                <w:lang w:val="ru-RU"/>
              </w:rPr>
            </w:pPr>
          </w:p>
        </w:tc>
        <w:tc>
          <w:tcPr>
            <w:tcW w:w="4832" w:type="dxa"/>
          </w:tcPr>
          <w:p w:rsidR="009743B6" w:rsidRPr="00F63C5E" w:rsidRDefault="00902430">
            <w:pPr>
              <w:tabs>
                <w:tab w:val="left" w:pos="851"/>
              </w:tabs>
              <w:contextualSpacing/>
              <w:jc w:val="both"/>
              <w:rPr>
                <w:rFonts w:cs="Arial"/>
                <w:b/>
                <w:bCs/>
                <w:color w:val="000000"/>
                <w:sz w:val="18"/>
                <w:szCs w:val="18"/>
                <w:lang w:val="ru-RU"/>
              </w:rPr>
            </w:pPr>
            <w:r>
              <w:rPr>
                <w:rFonts w:cs="Arial"/>
                <w:b/>
                <w:color w:val="000000"/>
                <w:sz w:val="18"/>
                <w:szCs w:val="18"/>
                <w:lang w:val="ru-RU"/>
              </w:rPr>
              <w:t>Исполнитель</w:t>
            </w:r>
          </w:p>
          <w:p w:rsidR="009743B6" w:rsidRPr="00F63C5E" w:rsidRDefault="009743B6">
            <w:pPr>
              <w:tabs>
                <w:tab w:val="left" w:pos="851"/>
              </w:tabs>
              <w:contextualSpacing/>
              <w:jc w:val="both"/>
              <w:rPr>
                <w:rFonts w:cs="Arial"/>
                <w:sz w:val="18"/>
                <w:szCs w:val="18"/>
                <w:lang w:val="ru-RU"/>
              </w:rPr>
            </w:pPr>
          </w:p>
        </w:tc>
      </w:tr>
      <w:tr w:rsidR="009743B6" w:rsidRPr="00F63C5E">
        <w:trPr>
          <w:trHeight w:val="379"/>
        </w:trPr>
        <w:tc>
          <w:tcPr>
            <w:tcW w:w="4968" w:type="dxa"/>
          </w:tcPr>
          <w:p w:rsidR="009743B6" w:rsidRPr="00F63C5E" w:rsidRDefault="00F63C5E" w:rsidP="00F63C5E">
            <w:pPr>
              <w:tabs>
                <w:tab w:val="left" w:pos="851"/>
              </w:tabs>
              <w:contextualSpacing/>
              <w:jc w:val="both"/>
              <w:rPr>
                <w:rFonts w:cs="Arial"/>
                <w:b/>
                <w:color w:val="000000"/>
                <w:sz w:val="18"/>
                <w:szCs w:val="18"/>
                <w:lang w:val="ru-RU"/>
              </w:rPr>
            </w:pPr>
            <w:r w:rsidRPr="00F63C5E">
              <w:rPr>
                <w:rFonts w:cs="Arial"/>
                <w:b/>
                <w:color w:val="000000"/>
                <w:sz w:val="18"/>
                <w:szCs w:val="18"/>
                <w:lang w:val="ru-RU"/>
              </w:rPr>
              <w:t xml:space="preserve">________________/ </w:t>
            </w:r>
            <w:r>
              <w:rPr>
                <w:rFonts w:cs="Arial"/>
                <w:b/>
                <w:color w:val="000000"/>
                <w:sz w:val="18"/>
                <w:szCs w:val="18"/>
                <w:lang w:val="ru-RU"/>
              </w:rPr>
              <w:t>__________</w:t>
            </w:r>
          </w:p>
        </w:tc>
        <w:tc>
          <w:tcPr>
            <w:tcW w:w="4832" w:type="dxa"/>
          </w:tcPr>
          <w:p w:rsidR="009743B6" w:rsidRPr="00F63C5E" w:rsidRDefault="00F63C5E" w:rsidP="00F63C5E">
            <w:pPr>
              <w:tabs>
                <w:tab w:val="left" w:pos="851"/>
              </w:tabs>
              <w:contextualSpacing/>
              <w:jc w:val="both"/>
              <w:rPr>
                <w:rFonts w:cs="Arial"/>
                <w:b/>
                <w:bCs/>
                <w:color w:val="000000"/>
                <w:sz w:val="18"/>
                <w:szCs w:val="18"/>
                <w:lang w:val="ru-RU"/>
              </w:rPr>
            </w:pPr>
            <w:r w:rsidRPr="00F63C5E">
              <w:rPr>
                <w:rFonts w:cs="Arial"/>
                <w:b/>
                <w:color w:val="000000"/>
                <w:sz w:val="18"/>
                <w:szCs w:val="18"/>
                <w:lang w:val="ru-RU"/>
              </w:rPr>
              <w:t>______________________</w:t>
            </w:r>
            <w:r w:rsidRPr="00F63C5E">
              <w:rPr>
                <w:rFonts w:cs="Arial"/>
                <w:b/>
                <w:bCs/>
                <w:color w:val="000000"/>
                <w:sz w:val="18"/>
                <w:szCs w:val="18"/>
                <w:lang w:val="ru-RU"/>
              </w:rPr>
              <w:t>/</w:t>
            </w:r>
            <w:r>
              <w:rPr>
                <w:b/>
                <w:bCs/>
                <w:sz w:val="18"/>
                <w:szCs w:val="18"/>
                <w:lang w:val="ru-RU"/>
              </w:rPr>
              <w:t>__________</w:t>
            </w:r>
          </w:p>
        </w:tc>
      </w:tr>
    </w:tbl>
    <w:p w:rsidR="009743B6" w:rsidRDefault="009743B6">
      <w:pPr>
        <w:tabs>
          <w:tab w:val="left" w:pos="851"/>
        </w:tabs>
        <w:contextualSpacing/>
        <w:jc w:val="both"/>
        <w:rPr>
          <w:rFonts w:cs="Arial"/>
          <w:color w:val="000000"/>
          <w:sz w:val="20"/>
        </w:rPr>
      </w:pPr>
    </w:p>
    <w:p w:rsidR="00F63C5E" w:rsidRDefault="00F63C5E">
      <w:pPr>
        <w:tabs>
          <w:tab w:val="left" w:pos="851"/>
        </w:tabs>
        <w:contextualSpacing/>
        <w:jc w:val="both"/>
        <w:rPr>
          <w:rFonts w:cs="Arial"/>
          <w:color w:val="000000"/>
          <w:sz w:val="20"/>
        </w:rPr>
      </w:pPr>
    </w:p>
    <w:p w:rsidR="00F63C5E" w:rsidRDefault="00F63C5E">
      <w:pPr>
        <w:tabs>
          <w:tab w:val="left" w:pos="851"/>
        </w:tabs>
        <w:contextualSpacing/>
        <w:jc w:val="both"/>
        <w:rPr>
          <w:rFonts w:cs="Arial"/>
          <w:color w:val="000000"/>
          <w:sz w:val="20"/>
        </w:rPr>
      </w:pPr>
    </w:p>
    <w:p w:rsidR="00F63C5E" w:rsidRDefault="00F63C5E">
      <w:pPr>
        <w:tabs>
          <w:tab w:val="left" w:pos="851"/>
        </w:tabs>
        <w:contextualSpacing/>
        <w:jc w:val="both"/>
        <w:rPr>
          <w:rFonts w:cs="Arial"/>
          <w:color w:val="000000"/>
          <w:sz w:val="20"/>
        </w:rPr>
      </w:pPr>
    </w:p>
    <w:p w:rsidR="00902430" w:rsidRDefault="00902430">
      <w:pPr>
        <w:tabs>
          <w:tab w:val="left" w:pos="851"/>
        </w:tabs>
        <w:contextualSpacing/>
        <w:jc w:val="both"/>
        <w:rPr>
          <w:rFonts w:cs="Arial"/>
          <w:color w:val="000000"/>
          <w:sz w:val="20"/>
        </w:rPr>
      </w:pPr>
    </w:p>
    <w:p w:rsidR="00902430" w:rsidRDefault="00902430">
      <w:pPr>
        <w:tabs>
          <w:tab w:val="left" w:pos="851"/>
        </w:tabs>
        <w:contextualSpacing/>
        <w:jc w:val="both"/>
        <w:rPr>
          <w:rFonts w:cs="Arial"/>
          <w:color w:val="000000"/>
          <w:sz w:val="20"/>
        </w:rPr>
      </w:pPr>
      <w:bookmarkStart w:id="6" w:name="_GoBack"/>
      <w:bookmarkEnd w:id="6"/>
    </w:p>
    <w:p w:rsidR="00F63C5E" w:rsidRDefault="00F63C5E">
      <w:pPr>
        <w:tabs>
          <w:tab w:val="left" w:pos="851"/>
        </w:tabs>
        <w:contextualSpacing/>
        <w:jc w:val="both"/>
        <w:rPr>
          <w:rFonts w:cs="Arial"/>
          <w:color w:val="000000"/>
          <w:sz w:val="20"/>
        </w:rPr>
      </w:pPr>
    </w:p>
    <w:p w:rsidR="00F63C5E" w:rsidRDefault="00F63C5E">
      <w:pPr>
        <w:tabs>
          <w:tab w:val="left" w:pos="851"/>
        </w:tabs>
        <w:contextualSpacing/>
        <w:jc w:val="both"/>
        <w:rPr>
          <w:rFonts w:cs="Arial"/>
          <w:color w:val="000000"/>
          <w:sz w:val="20"/>
        </w:rPr>
      </w:pPr>
    </w:p>
    <w:p w:rsidR="00F63C5E" w:rsidRPr="00F63C5E" w:rsidRDefault="00F63C5E" w:rsidP="00F63C5E">
      <w:pPr>
        <w:jc w:val="right"/>
        <w:rPr>
          <w:rFonts w:cs="Arial"/>
          <w:b/>
          <w:sz w:val="18"/>
          <w:szCs w:val="18"/>
          <w:lang w:val="ru-RU"/>
        </w:rPr>
      </w:pPr>
      <w:r w:rsidRPr="00F63C5E">
        <w:rPr>
          <w:rFonts w:cs="Arial"/>
          <w:b/>
          <w:sz w:val="18"/>
          <w:szCs w:val="18"/>
          <w:lang w:val="ru-RU"/>
        </w:rPr>
        <w:t>Приложение № 1</w:t>
      </w:r>
    </w:p>
    <w:p w:rsidR="00F63C5E" w:rsidRPr="00F63C5E" w:rsidRDefault="00F63C5E" w:rsidP="00F63C5E">
      <w:pPr>
        <w:ind w:firstLine="851"/>
        <w:jc w:val="right"/>
        <w:rPr>
          <w:rFonts w:cs="Arial"/>
          <w:sz w:val="18"/>
          <w:szCs w:val="18"/>
          <w:lang w:val="ru-RU"/>
        </w:rPr>
      </w:pPr>
      <w:r w:rsidRPr="00F63C5E">
        <w:rPr>
          <w:rFonts w:cs="Arial"/>
          <w:sz w:val="18"/>
          <w:szCs w:val="18"/>
          <w:lang w:val="ru-RU"/>
        </w:rPr>
        <w:t xml:space="preserve">к Соглашению в области Производственной Безопасности </w:t>
      </w:r>
    </w:p>
    <w:p w:rsidR="00F63C5E" w:rsidRPr="00F63C5E" w:rsidRDefault="00F63C5E" w:rsidP="00F63C5E">
      <w:pPr>
        <w:jc w:val="right"/>
        <w:rPr>
          <w:sz w:val="18"/>
          <w:szCs w:val="18"/>
          <w:lang w:val="ru-RU"/>
        </w:rPr>
      </w:pPr>
      <w:r w:rsidRPr="00F63C5E">
        <w:rPr>
          <w:rFonts w:cs="Arial"/>
          <w:sz w:val="18"/>
          <w:szCs w:val="18"/>
          <w:lang w:val="ru-RU"/>
        </w:rPr>
        <w:t>от «___» ___________________ 20__ года)</w:t>
      </w:r>
    </w:p>
    <w:p w:rsidR="00F63C5E" w:rsidRPr="00F63C5E" w:rsidRDefault="00F63C5E" w:rsidP="00F63C5E">
      <w:pPr>
        <w:rPr>
          <w:sz w:val="18"/>
          <w:szCs w:val="18"/>
          <w:lang w:val="ru-RU"/>
        </w:rPr>
      </w:pPr>
    </w:p>
    <w:p w:rsidR="00F63C5E" w:rsidRPr="00F63C5E" w:rsidRDefault="00F63C5E" w:rsidP="00F63C5E">
      <w:pPr>
        <w:ind w:firstLine="851"/>
        <w:jc w:val="center"/>
        <w:rPr>
          <w:rFonts w:cs="Arial"/>
          <w:b/>
          <w:sz w:val="18"/>
          <w:szCs w:val="18"/>
          <w:lang w:val="ru-RU"/>
        </w:rPr>
      </w:pPr>
    </w:p>
    <w:p w:rsidR="00F63C5E" w:rsidRPr="00F63C5E" w:rsidRDefault="00F63C5E" w:rsidP="00F63C5E">
      <w:pPr>
        <w:ind w:firstLine="851"/>
        <w:jc w:val="center"/>
        <w:rPr>
          <w:rFonts w:cs="Arial"/>
          <w:b/>
          <w:sz w:val="18"/>
          <w:szCs w:val="18"/>
          <w:lang w:val="ru-RU"/>
        </w:rPr>
      </w:pPr>
      <w:r w:rsidRPr="00F63C5E">
        <w:rPr>
          <w:rFonts w:cs="Arial"/>
          <w:b/>
          <w:sz w:val="18"/>
          <w:szCs w:val="18"/>
          <w:lang w:val="ru-RU"/>
        </w:rPr>
        <w:t>ИНФОРМАЦИЯ</w:t>
      </w:r>
    </w:p>
    <w:p w:rsidR="00F63C5E" w:rsidRPr="00F63C5E" w:rsidRDefault="00F63C5E" w:rsidP="00F63C5E">
      <w:pPr>
        <w:ind w:firstLine="851"/>
        <w:jc w:val="both"/>
        <w:rPr>
          <w:rFonts w:cs="Arial"/>
          <w:b/>
          <w:sz w:val="18"/>
          <w:szCs w:val="18"/>
          <w:lang w:val="ru-RU"/>
        </w:rPr>
      </w:pPr>
      <w:r w:rsidRPr="00F63C5E">
        <w:rPr>
          <w:rFonts w:cs="Arial"/>
          <w:b/>
          <w:sz w:val="18"/>
          <w:szCs w:val="18"/>
          <w:lang w:val="ru-RU"/>
        </w:rPr>
        <w:t>о результатах работы ______________________в области ПБ</w:t>
      </w:r>
    </w:p>
    <w:p w:rsidR="00F63C5E" w:rsidRPr="00F63C5E" w:rsidRDefault="00F63C5E" w:rsidP="00F63C5E">
      <w:pPr>
        <w:ind w:firstLine="851"/>
        <w:jc w:val="center"/>
        <w:rPr>
          <w:rFonts w:cs="Arial"/>
          <w:b/>
          <w:sz w:val="18"/>
          <w:szCs w:val="18"/>
        </w:rPr>
      </w:pPr>
      <w:r w:rsidRPr="00F63C5E">
        <w:rPr>
          <w:rFonts w:cs="Arial"/>
          <w:b/>
          <w:sz w:val="18"/>
          <w:szCs w:val="18"/>
        </w:rPr>
        <w:t>(</w:t>
      </w:r>
      <w:proofErr w:type="spellStart"/>
      <w:proofErr w:type="gramStart"/>
      <w:r w:rsidRPr="00F63C5E">
        <w:rPr>
          <w:rFonts w:cs="Arial"/>
          <w:b/>
          <w:sz w:val="18"/>
          <w:szCs w:val="18"/>
        </w:rPr>
        <w:t>наименование</w:t>
      </w:r>
      <w:proofErr w:type="spellEnd"/>
      <w:proofErr w:type="gramEnd"/>
      <w:r w:rsidRPr="00F63C5E">
        <w:rPr>
          <w:rFonts w:cs="Arial"/>
          <w:b/>
          <w:sz w:val="18"/>
          <w:szCs w:val="18"/>
        </w:rPr>
        <w:t xml:space="preserve"> </w:t>
      </w:r>
      <w:proofErr w:type="spellStart"/>
      <w:r w:rsidRPr="00F63C5E">
        <w:rPr>
          <w:rFonts w:cs="Arial"/>
          <w:b/>
          <w:sz w:val="18"/>
          <w:szCs w:val="18"/>
        </w:rPr>
        <w:t>подрядной</w:t>
      </w:r>
      <w:proofErr w:type="spellEnd"/>
      <w:r w:rsidRPr="00F63C5E">
        <w:rPr>
          <w:rFonts w:cs="Arial"/>
          <w:b/>
          <w:sz w:val="18"/>
          <w:szCs w:val="18"/>
        </w:rPr>
        <w:t xml:space="preserve"> </w:t>
      </w:r>
      <w:proofErr w:type="spellStart"/>
      <w:r w:rsidRPr="00F63C5E">
        <w:rPr>
          <w:rFonts w:cs="Arial"/>
          <w:b/>
          <w:sz w:val="18"/>
          <w:szCs w:val="18"/>
        </w:rPr>
        <w:t>организации</w:t>
      </w:r>
      <w:proofErr w:type="spellEnd"/>
      <w:r w:rsidRPr="00F63C5E">
        <w:rPr>
          <w:rFonts w:cs="Arial"/>
          <w:b/>
          <w:sz w:val="18"/>
          <w:szCs w:val="18"/>
        </w:rPr>
        <w:t>)</w:t>
      </w:r>
    </w:p>
    <w:p w:rsidR="00F63C5E" w:rsidRPr="00F63C5E" w:rsidRDefault="00F63C5E" w:rsidP="00F63C5E">
      <w:pPr>
        <w:ind w:firstLine="851"/>
        <w:jc w:val="center"/>
        <w:rPr>
          <w:rFonts w:cs="Arial"/>
          <w:b/>
          <w:sz w:val="18"/>
          <w:szCs w:val="18"/>
        </w:rPr>
      </w:pPr>
    </w:p>
    <w:p w:rsidR="00F63C5E" w:rsidRPr="00F63C5E" w:rsidRDefault="00F63C5E" w:rsidP="00F63C5E">
      <w:pPr>
        <w:ind w:firstLine="851"/>
        <w:jc w:val="center"/>
        <w:rPr>
          <w:rFonts w:cs="Arial"/>
          <w:b/>
          <w:sz w:val="18"/>
          <w:szCs w:val="18"/>
        </w:rPr>
      </w:pPr>
      <w:proofErr w:type="spellStart"/>
      <w:proofErr w:type="gramStart"/>
      <w:r w:rsidRPr="00F63C5E">
        <w:rPr>
          <w:rFonts w:cs="Arial"/>
          <w:b/>
          <w:sz w:val="18"/>
          <w:szCs w:val="18"/>
        </w:rPr>
        <w:t>за</w:t>
      </w:r>
      <w:proofErr w:type="spellEnd"/>
      <w:proofErr w:type="gramEnd"/>
      <w:r w:rsidRPr="00F63C5E">
        <w:rPr>
          <w:rFonts w:cs="Arial"/>
          <w:b/>
          <w:sz w:val="18"/>
          <w:szCs w:val="18"/>
        </w:rPr>
        <w:t xml:space="preserve"> ____________ 20__</w:t>
      </w:r>
    </w:p>
    <w:p w:rsidR="00F63C5E" w:rsidRPr="00F63C5E" w:rsidRDefault="00F63C5E" w:rsidP="00F63C5E">
      <w:pPr>
        <w:ind w:firstLine="851"/>
        <w:jc w:val="center"/>
        <w:rPr>
          <w:rFonts w:cs="Arial"/>
          <w:b/>
          <w:sz w:val="18"/>
          <w:szCs w:val="18"/>
        </w:rPr>
      </w:pP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3"/>
        <w:gridCol w:w="4821"/>
      </w:tblGrid>
      <w:tr w:rsidR="00F63C5E" w:rsidRPr="0092177A" w:rsidTr="00F63C5E">
        <w:tc>
          <w:tcPr>
            <w:tcW w:w="5103" w:type="dxa"/>
            <w:vAlign w:val="center"/>
            <w:hideMark/>
          </w:tcPr>
          <w:p w:rsidR="00F63C5E" w:rsidRPr="00F63C5E" w:rsidRDefault="00F63C5E" w:rsidP="00952DFE">
            <w:pPr>
              <w:numPr>
                <w:ilvl w:val="0"/>
                <w:numId w:val="2"/>
              </w:numPr>
              <w:ind w:left="360"/>
              <w:jc w:val="both"/>
              <w:rPr>
                <w:sz w:val="18"/>
                <w:szCs w:val="18"/>
                <w:lang w:val="ru-RU"/>
              </w:rPr>
            </w:pPr>
            <w:r w:rsidRPr="00F63C5E">
              <w:rPr>
                <w:sz w:val="18"/>
                <w:szCs w:val="18"/>
                <w:lang w:val="ru-RU"/>
              </w:rPr>
              <w:t>Полное наименование, адрес предприятия (подрядчика/исполнителя) и электронная почта.</w:t>
            </w:r>
          </w:p>
        </w:tc>
        <w:tc>
          <w:tcPr>
            <w:tcW w:w="4821" w:type="dxa"/>
          </w:tcPr>
          <w:p w:rsidR="00F63C5E" w:rsidRPr="00F63C5E" w:rsidRDefault="00F63C5E" w:rsidP="00F63C5E">
            <w:pPr>
              <w:spacing w:line="240" w:lineRule="exact"/>
              <w:jc w:val="both"/>
              <w:rPr>
                <w:sz w:val="18"/>
                <w:szCs w:val="18"/>
                <w:lang w:val="ru-RU"/>
              </w:rPr>
            </w:pPr>
          </w:p>
        </w:tc>
      </w:tr>
      <w:tr w:rsidR="00F63C5E" w:rsidRPr="0092177A" w:rsidTr="00F63C5E">
        <w:tc>
          <w:tcPr>
            <w:tcW w:w="5103" w:type="dxa"/>
            <w:vAlign w:val="center"/>
            <w:hideMark/>
          </w:tcPr>
          <w:p w:rsidR="00F63C5E" w:rsidRPr="00F63C5E" w:rsidRDefault="00F63C5E" w:rsidP="00F63C5E">
            <w:pPr>
              <w:tabs>
                <w:tab w:val="num" w:pos="360"/>
              </w:tabs>
              <w:ind w:left="360" w:hanging="360"/>
              <w:jc w:val="both"/>
              <w:rPr>
                <w:sz w:val="18"/>
                <w:szCs w:val="18"/>
                <w:lang w:val="ru-RU"/>
              </w:rPr>
            </w:pPr>
            <w:r w:rsidRPr="00F63C5E">
              <w:rPr>
                <w:sz w:val="18"/>
                <w:szCs w:val="18"/>
                <w:lang w:val="ru-RU"/>
              </w:rPr>
              <w:t>2. Вид производимых работ на объектах Заказчика</w:t>
            </w:r>
          </w:p>
        </w:tc>
        <w:tc>
          <w:tcPr>
            <w:tcW w:w="4821" w:type="dxa"/>
          </w:tcPr>
          <w:p w:rsidR="00F63C5E" w:rsidRPr="00F63C5E" w:rsidRDefault="00F63C5E" w:rsidP="00F63C5E">
            <w:pPr>
              <w:spacing w:line="240" w:lineRule="exact"/>
              <w:jc w:val="both"/>
              <w:rPr>
                <w:sz w:val="18"/>
                <w:szCs w:val="18"/>
                <w:lang w:val="ru-RU"/>
              </w:rPr>
            </w:pPr>
          </w:p>
        </w:tc>
      </w:tr>
      <w:tr w:rsidR="00F63C5E" w:rsidRPr="00F63C5E" w:rsidTr="00F63C5E">
        <w:trPr>
          <w:trHeight w:val="395"/>
        </w:trPr>
        <w:tc>
          <w:tcPr>
            <w:tcW w:w="5103" w:type="dxa"/>
            <w:vAlign w:val="center"/>
            <w:hideMark/>
          </w:tcPr>
          <w:p w:rsidR="00F63C5E" w:rsidRPr="00F63C5E" w:rsidRDefault="00F63C5E" w:rsidP="00F63C5E">
            <w:pPr>
              <w:tabs>
                <w:tab w:val="num" w:pos="360"/>
              </w:tabs>
              <w:ind w:left="360" w:hanging="360"/>
              <w:rPr>
                <w:sz w:val="18"/>
                <w:szCs w:val="18"/>
              </w:rPr>
            </w:pPr>
            <w:r w:rsidRPr="00F63C5E">
              <w:rPr>
                <w:sz w:val="18"/>
                <w:szCs w:val="18"/>
                <w:lang w:val="ru-RU"/>
              </w:rPr>
              <w:t>3</w:t>
            </w:r>
            <w:r w:rsidRPr="00F63C5E">
              <w:rPr>
                <w:sz w:val="18"/>
                <w:szCs w:val="18"/>
              </w:rPr>
              <w:t xml:space="preserve">.   </w:t>
            </w:r>
            <w:proofErr w:type="spellStart"/>
            <w:r w:rsidRPr="00F63C5E">
              <w:rPr>
                <w:sz w:val="18"/>
                <w:szCs w:val="18"/>
              </w:rPr>
              <w:t>Наименование</w:t>
            </w:r>
            <w:proofErr w:type="spellEnd"/>
            <w:r w:rsidRPr="00F63C5E">
              <w:rPr>
                <w:sz w:val="18"/>
                <w:szCs w:val="18"/>
              </w:rPr>
              <w:t xml:space="preserve"> </w:t>
            </w:r>
            <w:proofErr w:type="spellStart"/>
            <w:r w:rsidRPr="00F63C5E">
              <w:rPr>
                <w:sz w:val="18"/>
                <w:szCs w:val="18"/>
              </w:rPr>
              <w:t>объекта</w:t>
            </w:r>
            <w:proofErr w:type="spellEnd"/>
            <w:r w:rsidRPr="00F63C5E">
              <w:rPr>
                <w:sz w:val="18"/>
                <w:szCs w:val="18"/>
              </w:rPr>
              <w:t xml:space="preserve"> </w:t>
            </w:r>
            <w:proofErr w:type="spellStart"/>
            <w:r w:rsidRPr="00F63C5E">
              <w:rPr>
                <w:sz w:val="18"/>
                <w:szCs w:val="18"/>
              </w:rPr>
              <w:t>Заказчика</w:t>
            </w:r>
            <w:proofErr w:type="spellEnd"/>
          </w:p>
        </w:tc>
        <w:tc>
          <w:tcPr>
            <w:tcW w:w="4821" w:type="dxa"/>
          </w:tcPr>
          <w:p w:rsidR="00F63C5E" w:rsidRPr="00F63C5E" w:rsidRDefault="00F63C5E" w:rsidP="00F63C5E">
            <w:pPr>
              <w:jc w:val="both"/>
              <w:rPr>
                <w:sz w:val="18"/>
                <w:szCs w:val="18"/>
              </w:rPr>
            </w:pPr>
          </w:p>
        </w:tc>
      </w:tr>
      <w:tr w:rsidR="00F63C5E" w:rsidRPr="0092177A" w:rsidTr="00F63C5E">
        <w:tc>
          <w:tcPr>
            <w:tcW w:w="5103" w:type="dxa"/>
            <w:hideMark/>
          </w:tcPr>
          <w:p w:rsidR="00F63C5E" w:rsidRPr="00F63C5E" w:rsidRDefault="00F63C5E" w:rsidP="00F63C5E">
            <w:pPr>
              <w:tabs>
                <w:tab w:val="left" w:pos="567"/>
              </w:tabs>
              <w:rPr>
                <w:rFonts w:eastAsia="Calibri" w:cs="Arial"/>
                <w:sz w:val="18"/>
                <w:szCs w:val="18"/>
                <w:lang w:val="ru-RU"/>
              </w:rPr>
            </w:pPr>
            <w:r w:rsidRPr="00F63C5E">
              <w:rPr>
                <w:rFonts w:eastAsia="Calibri" w:cs="Arial"/>
                <w:sz w:val="18"/>
                <w:szCs w:val="18"/>
                <w:lang w:val="ru-RU"/>
              </w:rPr>
              <w:t xml:space="preserve">4. Срок выполнения работ по контракту </w:t>
            </w:r>
          </w:p>
          <w:p w:rsidR="00F63C5E" w:rsidRPr="00F63C5E" w:rsidRDefault="00F63C5E" w:rsidP="00F63C5E">
            <w:pPr>
              <w:tabs>
                <w:tab w:val="left" w:pos="567"/>
              </w:tabs>
              <w:jc w:val="both"/>
              <w:rPr>
                <w:rFonts w:eastAsia="Calibri" w:cs="Arial"/>
                <w:sz w:val="18"/>
                <w:szCs w:val="18"/>
                <w:lang w:val="ru-RU"/>
              </w:rPr>
            </w:pPr>
            <w:r w:rsidRPr="00F63C5E">
              <w:rPr>
                <w:rFonts w:eastAsia="Calibri" w:cs="Arial"/>
                <w:sz w:val="18"/>
                <w:szCs w:val="18"/>
                <w:lang w:val="ru-RU"/>
              </w:rPr>
              <w:t xml:space="preserve">   (с 201___ до 201___ года.)                                                         </w:t>
            </w:r>
          </w:p>
        </w:tc>
        <w:tc>
          <w:tcPr>
            <w:tcW w:w="4821" w:type="dxa"/>
          </w:tcPr>
          <w:p w:rsidR="00F63C5E" w:rsidRPr="00F63C5E" w:rsidRDefault="00F63C5E" w:rsidP="00F63C5E">
            <w:pPr>
              <w:tabs>
                <w:tab w:val="left" w:pos="567"/>
              </w:tabs>
              <w:jc w:val="center"/>
              <w:rPr>
                <w:rFonts w:eastAsia="Calibri" w:cs="Arial"/>
                <w:sz w:val="18"/>
                <w:szCs w:val="18"/>
                <w:lang w:val="ru-RU"/>
              </w:rPr>
            </w:pPr>
          </w:p>
        </w:tc>
      </w:tr>
      <w:tr w:rsidR="00F63C5E" w:rsidRPr="00F63C5E" w:rsidTr="00F63C5E">
        <w:tc>
          <w:tcPr>
            <w:tcW w:w="5103" w:type="dxa"/>
          </w:tcPr>
          <w:p w:rsidR="00F63C5E" w:rsidRPr="00F63C5E" w:rsidRDefault="00F63C5E" w:rsidP="00F63C5E">
            <w:pPr>
              <w:tabs>
                <w:tab w:val="left" w:pos="567"/>
              </w:tabs>
              <w:rPr>
                <w:rFonts w:eastAsia="Calibri" w:cs="Arial"/>
                <w:sz w:val="18"/>
                <w:szCs w:val="18"/>
              </w:rPr>
            </w:pPr>
            <w:r w:rsidRPr="00F63C5E">
              <w:rPr>
                <w:rFonts w:eastAsia="Calibri" w:cs="Arial"/>
                <w:sz w:val="18"/>
                <w:szCs w:val="18"/>
                <w:lang w:val="ru-RU"/>
              </w:rPr>
              <w:t>5</w:t>
            </w:r>
            <w:r w:rsidRPr="00F63C5E">
              <w:rPr>
                <w:rFonts w:eastAsia="Calibri" w:cs="Arial"/>
                <w:sz w:val="18"/>
                <w:szCs w:val="18"/>
              </w:rPr>
              <w:t xml:space="preserve">. </w:t>
            </w:r>
            <w:proofErr w:type="spellStart"/>
            <w:r w:rsidRPr="00F63C5E">
              <w:rPr>
                <w:rFonts w:eastAsia="Calibri" w:cs="Arial"/>
                <w:sz w:val="18"/>
                <w:szCs w:val="18"/>
              </w:rPr>
              <w:t>Наименование</w:t>
            </w:r>
            <w:proofErr w:type="spellEnd"/>
            <w:r w:rsidRPr="00F63C5E">
              <w:rPr>
                <w:rFonts w:eastAsia="Calibri" w:cs="Arial"/>
                <w:sz w:val="18"/>
                <w:szCs w:val="18"/>
              </w:rPr>
              <w:t xml:space="preserve"> </w:t>
            </w:r>
            <w:proofErr w:type="spellStart"/>
            <w:r w:rsidRPr="00F63C5E">
              <w:rPr>
                <w:rFonts w:eastAsia="Calibri" w:cs="Arial"/>
                <w:sz w:val="18"/>
                <w:szCs w:val="18"/>
              </w:rPr>
              <w:t>привлекаемых</w:t>
            </w:r>
            <w:proofErr w:type="spellEnd"/>
            <w:r w:rsidRPr="00F63C5E">
              <w:rPr>
                <w:rFonts w:eastAsia="Calibri" w:cs="Arial"/>
                <w:sz w:val="18"/>
                <w:szCs w:val="18"/>
              </w:rPr>
              <w:t xml:space="preserve"> </w:t>
            </w:r>
            <w:proofErr w:type="spellStart"/>
            <w:r w:rsidRPr="00F63C5E">
              <w:rPr>
                <w:rFonts w:eastAsia="Calibri" w:cs="Arial"/>
                <w:sz w:val="18"/>
                <w:szCs w:val="18"/>
              </w:rPr>
              <w:t>субподрядных</w:t>
            </w:r>
            <w:proofErr w:type="spellEnd"/>
            <w:r w:rsidRPr="00F63C5E">
              <w:rPr>
                <w:rFonts w:eastAsia="Calibri" w:cs="Arial"/>
                <w:sz w:val="18"/>
                <w:szCs w:val="18"/>
              </w:rPr>
              <w:t xml:space="preserve"> </w:t>
            </w:r>
            <w:proofErr w:type="spellStart"/>
            <w:r w:rsidRPr="00F63C5E">
              <w:rPr>
                <w:rFonts w:eastAsia="Calibri" w:cs="Arial"/>
                <w:sz w:val="18"/>
                <w:szCs w:val="18"/>
              </w:rPr>
              <w:t>организаций</w:t>
            </w:r>
            <w:proofErr w:type="spellEnd"/>
            <w:r w:rsidRPr="00F63C5E">
              <w:rPr>
                <w:rFonts w:eastAsia="Calibri" w:cs="Arial"/>
                <w:sz w:val="18"/>
                <w:szCs w:val="18"/>
              </w:rPr>
              <w:t xml:space="preserve"> :</w:t>
            </w:r>
          </w:p>
        </w:tc>
        <w:tc>
          <w:tcPr>
            <w:tcW w:w="4821" w:type="dxa"/>
          </w:tcPr>
          <w:p w:rsidR="00F63C5E" w:rsidRPr="00F63C5E" w:rsidRDefault="00F63C5E" w:rsidP="00F63C5E">
            <w:pPr>
              <w:tabs>
                <w:tab w:val="left" w:pos="567"/>
              </w:tabs>
              <w:jc w:val="center"/>
              <w:rPr>
                <w:rFonts w:eastAsia="Calibri" w:cs="Arial"/>
                <w:sz w:val="18"/>
                <w:szCs w:val="18"/>
              </w:rPr>
            </w:pPr>
          </w:p>
        </w:tc>
      </w:tr>
      <w:tr w:rsidR="00F63C5E" w:rsidRPr="0092177A" w:rsidTr="00F63C5E">
        <w:tc>
          <w:tcPr>
            <w:tcW w:w="5103" w:type="dxa"/>
          </w:tcPr>
          <w:p w:rsidR="00F63C5E" w:rsidRPr="00F63C5E" w:rsidRDefault="00F63C5E" w:rsidP="00F63C5E">
            <w:pPr>
              <w:tabs>
                <w:tab w:val="left" w:pos="567"/>
              </w:tabs>
              <w:rPr>
                <w:rFonts w:eastAsia="Calibri" w:cs="Arial"/>
                <w:sz w:val="18"/>
                <w:szCs w:val="18"/>
                <w:lang w:val="ru-RU"/>
              </w:rPr>
            </w:pPr>
            <w:r w:rsidRPr="00F63C5E">
              <w:rPr>
                <w:rFonts w:eastAsia="Calibri" w:cs="Arial"/>
                <w:sz w:val="18"/>
                <w:szCs w:val="18"/>
                <w:lang w:val="ru-RU"/>
              </w:rPr>
              <w:t xml:space="preserve">5.1. Среднесписочная численность работников: </w:t>
            </w:r>
          </w:p>
          <w:p w:rsidR="00F63C5E" w:rsidRPr="00F63C5E" w:rsidRDefault="00F63C5E" w:rsidP="00F63C5E">
            <w:pPr>
              <w:tabs>
                <w:tab w:val="left" w:pos="567"/>
              </w:tabs>
              <w:rPr>
                <w:rFonts w:eastAsia="Calibri" w:cs="Arial"/>
                <w:sz w:val="18"/>
                <w:szCs w:val="18"/>
                <w:lang w:val="ru-RU"/>
              </w:rPr>
            </w:pPr>
            <w:r w:rsidRPr="00F63C5E">
              <w:rPr>
                <w:rFonts w:eastAsia="Calibri" w:cs="Arial"/>
                <w:sz w:val="18"/>
                <w:szCs w:val="18"/>
                <w:lang w:val="ru-RU"/>
              </w:rPr>
              <w:t>- собственный персонал</w:t>
            </w:r>
          </w:p>
          <w:p w:rsidR="00F63C5E" w:rsidRPr="00F63C5E" w:rsidRDefault="00F63C5E" w:rsidP="00F63C5E">
            <w:pPr>
              <w:tabs>
                <w:tab w:val="left" w:pos="567"/>
              </w:tabs>
              <w:rPr>
                <w:rFonts w:eastAsia="Calibri" w:cs="Arial"/>
                <w:sz w:val="18"/>
                <w:szCs w:val="18"/>
                <w:lang w:val="ru-RU"/>
              </w:rPr>
            </w:pPr>
            <w:r w:rsidRPr="00F63C5E">
              <w:rPr>
                <w:rFonts w:eastAsia="Calibri" w:cs="Arial"/>
                <w:sz w:val="18"/>
                <w:szCs w:val="18"/>
                <w:lang w:val="ru-RU"/>
              </w:rPr>
              <w:t xml:space="preserve">- субподрядные организации </w:t>
            </w:r>
          </w:p>
        </w:tc>
        <w:tc>
          <w:tcPr>
            <w:tcW w:w="4821" w:type="dxa"/>
          </w:tcPr>
          <w:p w:rsidR="00F63C5E" w:rsidRPr="00F63C5E" w:rsidRDefault="00F63C5E" w:rsidP="00F63C5E">
            <w:pPr>
              <w:tabs>
                <w:tab w:val="left" w:pos="567"/>
              </w:tabs>
              <w:jc w:val="center"/>
              <w:rPr>
                <w:rFonts w:eastAsia="Calibri" w:cs="Arial"/>
                <w:sz w:val="18"/>
                <w:szCs w:val="18"/>
                <w:lang w:val="ru-RU"/>
              </w:rPr>
            </w:pPr>
          </w:p>
        </w:tc>
      </w:tr>
      <w:tr w:rsidR="00F63C5E" w:rsidRPr="0092177A" w:rsidTr="00F63C5E">
        <w:tc>
          <w:tcPr>
            <w:tcW w:w="5103" w:type="dxa"/>
          </w:tcPr>
          <w:p w:rsidR="00F63C5E" w:rsidRPr="00F63C5E" w:rsidRDefault="00F63C5E" w:rsidP="00F63C5E">
            <w:pPr>
              <w:tabs>
                <w:tab w:val="left" w:pos="567"/>
              </w:tabs>
              <w:rPr>
                <w:rFonts w:eastAsia="Calibri" w:cs="Arial"/>
                <w:sz w:val="18"/>
                <w:szCs w:val="18"/>
                <w:lang w:val="ru-RU"/>
              </w:rPr>
            </w:pPr>
            <w:r w:rsidRPr="00F63C5E">
              <w:rPr>
                <w:rFonts w:eastAsia="Calibri" w:cs="Arial"/>
                <w:sz w:val="18"/>
                <w:szCs w:val="18"/>
                <w:lang w:val="ru-RU"/>
              </w:rPr>
              <w:t>5.2 Среднесписочная численность ТС:</w:t>
            </w:r>
          </w:p>
          <w:p w:rsidR="00F63C5E" w:rsidRPr="00F63C5E" w:rsidRDefault="00F63C5E" w:rsidP="00F63C5E">
            <w:pPr>
              <w:tabs>
                <w:tab w:val="left" w:pos="567"/>
              </w:tabs>
              <w:rPr>
                <w:rFonts w:eastAsia="Calibri" w:cs="Arial"/>
                <w:sz w:val="18"/>
                <w:szCs w:val="18"/>
                <w:lang w:val="ru-RU"/>
              </w:rPr>
            </w:pPr>
            <w:r w:rsidRPr="00F63C5E">
              <w:rPr>
                <w:rFonts w:eastAsia="Calibri" w:cs="Arial"/>
                <w:sz w:val="18"/>
                <w:szCs w:val="18"/>
                <w:lang w:val="ru-RU"/>
              </w:rPr>
              <w:t>- собственные ТС</w:t>
            </w:r>
          </w:p>
          <w:p w:rsidR="00F63C5E" w:rsidRPr="00F63C5E" w:rsidRDefault="00F63C5E" w:rsidP="00F63C5E">
            <w:pPr>
              <w:tabs>
                <w:tab w:val="left" w:pos="567"/>
              </w:tabs>
              <w:rPr>
                <w:rFonts w:eastAsia="Calibri" w:cs="Arial"/>
                <w:sz w:val="18"/>
                <w:szCs w:val="18"/>
                <w:lang w:val="ru-RU"/>
              </w:rPr>
            </w:pPr>
            <w:r w:rsidRPr="00F63C5E">
              <w:rPr>
                <w:rFonts w:eastAsia="Calibri" w:cs="Arial"/>
                <w:sz w:val="18"/>
                <w:szCs w:val="18"/>
                <w:lang w:val="ru-RU"/>
              </w:rPr>
              <w:t>- субподрядные организации</w:t>
            </w:r>
          </w:p>
        </w:tc>
        <w:tc>
          <w:tcPr>
            <w:tcW w:w="4821" w:type="dxa"/>
          </w:tcPr>
          <w:p w:rsidR="00F63C5E" w:rsidRPr="00F63C5E" w:rsidRDefault="00F63C5E" w:rsidP="00F63C5E">
            <w:pPr>
              <w:tabs>
                <w:tab w:val="left" w:pos="567"/>
              </w:tabs>
              <w:jc w:val="center"/>
              <w:rPr>
                <w:rFonts w:eastAsia="Calibri" w:cs="Arial"/>
                <w:sz w:val="18"/>
                <w:szCs w:val="18"/>
                <w:lang w:val="ru-RU"/>
              </w:rPr>
            </w:pPr>
          </w:p>
        </w:tc>
      </w:tr>
      <w:tr w:rsidR="00F63C5E" w:rsidRPr="0092177A" w:rsidTr="00F63C5E">
        <w:tc>
          <w:tcPr>
            <w:tcW w:w="5103" w:type="dxa"/>
          </w:tcPr>
          <w:p w:rsidR="00F63C5E" w:rsidRPr="00F63C5E" w:rsidRDefault="00F63C5E" w:rsidP="00F63C5E">
            <w:pPr>
              <w:tabs>
                <w:tab w:val="left" w:pos="567"/>
              </w:tabs>
              <w:rPr>
                <w:rFonts w:eastAsia="Calibri" w:cs="Arial"/>
                <w:sz w:val="18"/>
                <w:szCs w:val="18"/>
                <w:lang w:val="ru-RU"/>
              </w:rPr>
            </w:pPr>
            <w:r w:rsidRPr="00F63C5E">
              <w:rPr>
                <w:rFonts w:eastAsia="Calibri" w:cs="Arial"/>
                <w:sz w:val="18"/>
                <w:szCs w:val="18"/>
                <w:lang w:val="ru-RU"/>
              </w:rPr>
              <w:t>5.3 Среднесписочная численность:</w:t>
            </w:r>
          </w:p>
          <w:p w:rsidR="00F63C5E" w:rsidRPr="00F63C5E" w:rsidRDefault="00F63C5E" w:rsidP="00F63C5E">
            <w:pPr>
              <w:tabs>
                <w:tab w:val="left" w:pos="567"/>
              </w:tabs>
              <w:rPr>
                <w:rFonts w:eastAsia="Calibri" w:cs="Arial"/>
                <w:sz w:val="18"/>
                <w:szCs w:val="18"/>
                <w:lang w:val="ru-RU"/>
              </w:rPr>
            </w:pPr>
            <w:r w:rsidRPr="00F63C5E">
              <w:rPr>
                <w:rFonts w:eastAsia="Calibri" w:cs="Arial"/>
                <w:sz w:val="18"/>
                <w:szCs w:val="18"/>
                <w:lang w:val="ru-RU"/>
              </w:rPr>
              <w:t>- водительского состава</w:t>
            </w:r>
          </w:p>
          <w:p w:rsidR="00F63C5E" w:rsidRPr="00F63C5E" w:rsidRDefault="00F63C5E" w:rsidP="00F63C5E">
            <w:pPr>
              <w:tabs>
                <w:tab w:val="left" w:pos="567"/>
              </w:tabs>
              <w:rPr>
                <w:rFonts w:eastAsia="Calibri" w:cs="Arial"/>
                <w:sz w:val="18"/>
                <w:szCs w:val="18"/>
                <w:lang w:val="ru-RU"/>
              </w:rPr>
            </w:pPr>
            <w:r w:rsidRPr="00F63C5E">
              <w:rPr>
                <w:rFonts w:eastAsia="Calibri" w:cs="Arial"/>
                <w:sz w:val="18"/>
                <w:szCs w:val="18"/>
                <w:lang w:val="ru-RU"/>
              </w:rPr>
              <w:t>- количество обученных водителей по курсу  «Защитное/ зимнее вождение»</w:t>
            </w:r>
          </w:p>
        </w:tc>
        <w:tc>
          <w:tcPr>
            <w:tcW w:w="4821" w:type="dxa"/>
          </w:tcPr>
          <w:p w:rsidR="00F63C5E" w:rsidRPr="00F63C5E" w:rsidRDefault="00F63C5E" w:rsidP="00F63C5E">
            <w:pPr>
              <w:tabs>
                <w:tab w:val="left" w:pos="567"/>
              </w:tabs>
              <w:jc w:val="center"/>
              <w:rPr>
                <w:rFonts w:eastAsia="Calibri" w:cs="Arial"/>
                <w:sz w:val="18"/>
                <w:szCs w:val="18"/>
                <w:lang w:val="ru-RU"/>
              </w:rPr>
            </w:pPr>
          </w:p>
        </w:tc>
      </w:tr>
    </w:tbl>
    <w:p w:rsidR="00F63C5E" w:rsidRPr="00F63C5E" w:rsidRDefault="00F63C5E" w:rsidP="00F63C5E">
      <w:pPr>
        <w:ind w:firstLine="851"/>
        <w:jc w:val="center"/>
        <w:rPr>
          <w:rFonts w:cs="Arial"/>
          <w:b/>
          <w:sz w:val="18"/>
          <w:szCs w:val="18"/>
          <w:lang w:val="ru-RU"/>
        </w:rPr>
      </w:pPr>
    </w:p>
    <w:p w:rsidR="00F63C5E" w:rsidRPr="00F63C5E" w:rsidRDefault="00F63C5E" w:rsidP="00F63C5E">
      <w:pPr>
        <w:ind w:firstLine="851"/>
        <w:jc w:val="both"/>
        <w:rPr>
          <w:rFonts w:cs="Arial"/>
          <w:sz w:val="18"/>
          <w:szCs w:val="18"/>
          <w:lang w:val="ru-RU"/>
        </w:rPr>
      </w:pPr>
      <w:r w:rsidRPr="00F63C5E">
        <w:rPr>
          <w:rFonts w:cs="Arial"/>
          <w:sz w:val="18"/>
          <w:szCs w:val="18"/>
          <w:lang w:val="ru-RU"/>
        </w:rPr>
        <w:t xml:space="preserve">6. Статистика происшествий </w:t>
      </w:r>
    </w:p>
    <w:p w:rsidR="00F63C5E" w:rsidRPr="00F63C5E" w:rsidRDefault="00F63C5E" w:rsidP="00F63C5E">
      <w:pPr>
        <w:ind w:firstLine="851"/>
        <w:jc w:val="both"/>
        <w:rPr>
          <w:rFonts w:cs="Arial"/>
          <w:sz w:val="18"/>
          <w:szCs w:val="18"/>
          <w:lang w:val="ru-RU"/>
        </w:rPr>
      </w:pPr>
      <w:r w:rsidRPr="00F63C5E">
        <w:rPr>
          <w:rFonts w:cs="Arial"/>
          <w:sz w:val="18"/>
          <w:szCs w:val="18"/>
          <w:lang w:val="ru-RU"/>
        </w:rPr>
        <w:t xml:space="preserve">(с учетом привлекаемых субподрядных организаций) </w:t>
      </w:r>
    </w:p>
    <w:p w:rsidR="00F63C5E" w:rsidRPr="00F63C5E" w:rsidRDefault="00F63C5E" w:rsidP="00F63C5E">
      <w:pPr>
        <w:ind w:firstLine="851"/>
        <w:jc w:val="both"/>
        <w:rPr>
          <w:rFonts w:cs="Arial"/>
          <w:sz w:val="18"/>
          <w:szCs w:val="18"/>
          <w:lang w:val="ru-RU"/>
        </w:rPr>
      </w:pP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3"/>
        <w:gridCol w:w="1418"/>
        <w:gridCol w:w="1843"/>
      </w:tblGrid>
      <w:tr w:rsidR="00F63C5E" w:rsidRPr="00F63C5E" w:rsidTr="00F63C5E">
        <w:tc>
          <w:tcPr>
            <w:tcW w:w="6663" w:type="dxa"/>
            <w:hideMark/>
          </w:tcPr>
          <w:p w:rsidR="00F63C5E" w:rsidRPr="00F63C5E" w:rsidRDefault="00F63C5E" w:rsidP="00F63C5E">
            <w:pPr>
              <w:spacing w:line="288" w:lineRule="auto"/>
              <w:jc w:val="both"/>
              <w:rPr>
                <w:sz w:val="18"/>
                <w:szCs w:val="18"/>
                <w:lang w:val="ru-RU"/>
              </w:rPr>
            </w:pPr>
            <w:r w:rsidRPr="00F63C5E">
              <w:rPr>
                <w:sz w:val="18"/>
                <w:szCs w:val="18"/>
                <w:lang w:val="ru-RU"/>
              </w:rPr>
              <w:t xml:space="preserve">6.1.Несчастные случаи, связанные с производством в </w:t>
            </w:r>
            <w:proofErr w:type="spellStart"/>
            <w:r w:rsidRPr="00F63C5E">
              <w:rPr>
                <w:sz w:val="18"/>
                <w:szCs w:val="18"/>
                <w:lang w:val="ru-RU"/>
              </w:rPr>
              <w:t>т.ч</w:t>
            </w:r>
            <w:proofErr w:type="spellEnd"/>
            <w:r w:rsidRPr="00F63C5E">
              <w:rPr>
                <w:sz w:val="18"/>
                <w:szCs w:val="18"/>
                <w:lang w:val="ru-RU"/>
              </w:rPr>
              <w:t>.</w:t>
            </w:r>
          </w:p>
        </w:tc>
        <w:tc>
          <w:tcPr>
            <w:tcW w:w="1418" w:type="dxa"/>
          </w:tcPr>
          <w:p w:rsidR="00F63C5E" w:rsidRPr="00F63C5E" w:rsidRDefault="00F63C5E" w:rsidP="00F63C5E">
            <w:pPr>
              <w:spacing w:line="288" w:lineRule="auto"/>
              <w:jc w:val="center"/>
              <w:rPr>
                <w:sz w:val="18"/>
                <w:szCs w:val="18"/>
              </w:rPr>
            </w:pPr>
            <w:proofErr w:type="spellStart"/>
            <w:r w:rsidRPr="00F63C5E">
              <w:rPr>
                <w:sz w:val="18"/>
                <w:szCs w:val="18"/>
              </w:rPr>
              <w:t>Отчетный</w:t>
            </w:r>
            <w:proofErr w:type="spellEnd"/>
            <w:r w:rsidRPr="00F63C5E">
              <w:rPr>
                <w:sz w:val="18"/>
                <w:szCs w:val="18"/>
              </w:rPr>
              <w:t xml:space="preserve"> </w:t>
            </w:r>
            <w:proofErr w:type="spellStart"/>
            <w:r w:rsidRPr="00F63C5E">
              <w:rPr>
                <w:sz w:val="18"/>
                <w:szCs w:val="18"/>
              </w:rPr>
              <w:t>период</w:t>
            </w:r>
            <w:proofErr w:type="spellEnd"/>
          </w:p>
        </w:tc>
        <w:tc>
          <w:tcPr>
            <w:tcW w:w="1843" w:type="dxa"/>
            <w:vAlign w:val="center"/>
          </w:tcPr>
          <w:p w:rsidR="00F63C5E" w:rsidRPr="00F63C5E" w:rsidRDefault="00F63C5E" w:rsidP="00F63C5E">
            <w:pPr>
              <w:spacing w:line="288" w:lineRule="auto"/>
              <w:jc w:val="center"/>
              <w:rPr>
                <w:sz w:val="18"/>
                <w:szCs w:val="18"/>
              </w:rPr>
            </w:pPr>
            <w:r w:rsidRPr="00F63C5E">
              <w:rPr>
                <w:sz w:val="18"/>
                <w:szCs w:val="18"/>
              </w:rPr>
              <w:t xml:space="preserve">С </w:t>
            </w:r>
            <w:proofErr w:type="spellStart"/>
            <w:r w:rsidRPr="00F63C5E">
              <w:rPr>
                <w:sz w:val="18"/>
                <w:szCs w:val="18"/>
              </w:rPr>
              <w:t>нарастающим</w:t>
            </w:r>
            <w:proofErr w:type="spellEnd"/>
            <w:r w:rsidRPr="00F63C5E">
              <w:rPr>
                <w:sz w:val="18"/>
                <w:szCs w:val="18"/>
              </w:rPr>
              <w:t xml:space="preserve"> </w:t>
            </w:r>
            <w:proofErr w:type="spellStart"/>
            <w:r w:rsidRPr="00F63C5E">
              <w:rPr>
                <w:sz w:val="18"/>
                <w:szCs w:val="18"/>
              </w:rPr>
              <w:t>итогом</w:t>
            </w:r>
            <w:proofErr w:type="spellEnd"/>
          </w:p>
        </w:tc>
      </w:tr>
      <w:tr w:rsidR="00F63C5E" w:rsidRPr="00F63C5E" w:rsidTr="00F63C5E">
        <w:tc>
          <w:tcPr>
            <w:tcW w:w="6663" w:type="dxa"/>
            <w:hideMark/>
          </w:tcPr>
          <w:p w:rsidR="00F63C5E" w:rsidRPr="00F63C5E" w:rsidRDefault="00F63C5E" w:rsidP="00F63C5E">
            <w:pPr>
              <w:spacing w:line="288" w:lineRule="auto"/>
              <w:jc w:val="both"/>
              <w:rPr>
                <w:sz w:val="18"/>
                <w:szCs w:val="18"/>
              </w:rPr>
            </w:pPr>
            <w:r w:rsidRPr="00F63C5E">
              <w:rPr>
                <w:sz w:val="18"/>
                <w:szCs w:val="18"/>
              </w:rPr>
              <w:t xml:space="preserve">6.1.1. </w:t>
            </w:r>
            <w:proofErr w:type="spellStart"/>
            <w:r w:rsidRPr="00F63C5E">
              <w:rPr>
                <w:sz w:val="18"/>
                <w:szCs w:val="18"/>
              </w:rPr>
              <w:t>смертельные</w:t>
            </w:r>
            <w:proofErr w:type="spellEnd"/>
            <w:r w:rsidRPr="00F63C5E">
              <w:rPr>
                <w:sz w:val="18"/>
                <w:szCs w:val="18"/>
              </w:rPr>
              <w:t xml:space="preserve"> (</w:t>
            </w:r>
            <w:proofErr w:type="spellStart"/>
            <w:r w:rsidRPr="00F63C5E">
              <w:rPr>
                <w:sz w:val="18"/>
                <w:szCs w:val="18"/>
              </w:rPr>
              <w:t>случаев</w:t>
            </w:r>
            <w:proofErr w:type="spellEnd"/>
            <w:r w:rsidRPr="00F63C5E">
              <w:rPr>
                <w:sz w:val="18"/>
                <w:szCs w:val="18"/>
              </w:rPr>
              <w:t>/</w:t>
            </w:r>
            <w:proofErr w:type="spellStart"/>
            <w:r w:rsidRPr="00F63C5E">
              <w:rPr>
                <w:sz w:val="18"/>
                <w:szCs w:val="18"/>
              </w:rPr>
              <w:t>человек</w:t>
            </w:r>
            <w:proofErr w:type="spellEnd"/>
            <w:r w:rsidRPr="00F63C5E">
              <w:rPr>
                <w:sz w:val="18"/>
                <w:szCs w:val="18"/>
              </w:rPr>
              <w:t>)</w:t>
            </w:r>
          </w:p>
        </w:tc>
        <w:tc>
          <w:tcPr>
            <w:tcW w:w="1418" w:type="dxa"/>
          </w:tcPr>
          <w:p w:rsidR="00F63C5E" w:rsidRPr="00F63C5E" w:rsidRDefault="00F63C5E" w:rsidP="00F63C5E">
            <w:pPr>
              <w:spacing w:line="288" w:lineRule="auto"/>
              <w:ind w:firstLine="360"/>
              <w:jc w:val="center"/>
              <w:rPr>
                <w:sz w:val="18"/>
                <w:szCs w:val="18"/>
              </w:rPr>
            </w:pPr>
          </w:p>
        </w:tc>
        <w:tc>
          <w:tcPr>
            <w:tcW w:w="1843" w:type="dxa"/>
            <w:vAlign w:val="center"/>
          </w:tcPr>
          <w:p w:rsidR="00F63C5E" w:rsidRPr="00F63C5E" w:rsidRDefault="00F63C5E" w:rsidP="00F63C5E">
            <w:pPr>
              <w:spacing w:line="288" w:lineRule="auto"/>
              <w:ind w:firstLine="360"/>
              <w:jc w:val="center"/>
              <w:rPr>
                <w:sz w:val="18"/>
                <w:szCs w:val="18"/>
              </w:rPr>
            </w:pPr>
          </w:p>
        </w:tc>
      </w:tr>
      <w:tr w:rsidR="00F63C5E" w:rsidRPr="00F63C5E" w:rsidTr="00F63C5E">
        <w:tc>
          <w:tcPr>
            <w:tcW w:w="6663" w:type="dxa"/>
            <w:hideMark/>
          </w:tcPr>
          <w:p w:rsidR="00F63C5E" w:rsidRPr="00F63C5E" w:rsidRDefault="00F63C5E" w:rsidP="00F63C5E">
            <w:pPr>
              <w:spacing w:line="288" w:lineRule="auto"/>
              <w:jc w:val="both"/>
              <w:rPr>
                <w:sz w:val="18"/>
                <w:szCs w:val="18"/>
              </w:rPr>
            </w:pPr>
            <w:r w:rsidRPr="00F63C5E">
              <w:rPr>
                <w:sz w:val="18"/>
                <w:szCs w:val="18"/>
              </w:rPr>
              <w:t xml:space="preserve">6.1.2. </w:t>
            </w:r>
            <w:proofErr w:type="spellStart"/>
            <w:r w:rsidRPr="00F63C5E">
              <w:rPr>
                <w:sz w:val="18"/>
                <w:szCs w:val="18"/>
              </w:rPr>
              <w:t>групповые</w:t>
            </w:r>
            <w:proofErr w:type="spellEnd"/>
            <w:r w:rsidRPr="00F63C5E">
              <w:rPr>
                <w:sz w:val="18"/>
                <w:szCs w:val="18"/>
              </w:rPr>
              <w:t xml:space="preserve"> (</w:t>
            </w:r>
            <w:proofErr w:type="spellStart"/>
            <w:r w:rsidRPr="00F63C5E">
              <w:rPr>
                <w:sz w:val="18"/>
                <w:szCs w:val="18"/>
              </w:rPr>
              <w:t>случаев</w:t>
            </w:r>
            <w:proofErr w:type="spellEnd"/>
            <w:r w:rsidRPr="00F63C5E">
              <w:rPr>
                <w:sz w:val="18"/>
                <w:szCs w:val="18"/>
              </w:rPr>
              <w:t>/</w:t>
            </w:r>
            <w:proofErr w:type="spellStart"/>
            <w:r w:rsidRPr="00F63C5E">
              <w:rPr>
                <w:sz w:val="18"/>
                <w:szCs w:val="18"/>
              </w:rPr>
              <w:t>человек</w:t>
            </w:r>
            <w:proofErr w:type="spellEnd"/>
            <w:r w:rsidRPr="00F63C5E">
              <w:rPr>
                <w:sz w:val="18"/>
                <w:szCs w:val="18"/>
              </w:rPr>
              <w:t>)</w:t>
            </w:r>
          </w:p>
        </w:tc>
        <w:tc>
          <w:tcPr>
            <w:tcW w:w="1418" w:type="dxa"/>
          </w:tcPr>
          <w:p w:rsidR="00F63C5E" w:rsidRPr="00F63C5E" w:rsidRDefault="00F63C5E" w:rsidP="00F63C5E">
            <w:pPr>
              <w:spacing w:line="288" w:lineRule="auto"/>
              <w:ind w:firstLine="360"/>
              <w:jc w:val="center"/>
              <w:rPr>
                <w:sz w:val="18"/>
                <w:szCs w:val="18"/>
              </w:rPr>
            </w:pPr>
          </w:p>
        </w:tc>
        <w:tc>
          <w:tcPr>
            <w:tcW w:w="1843" w:type="dxa"/>
            <w:vAlign w:val="center"/>
          </w:tcPr>
          <w:p w:rsidR="00F63C5E" w:rsidRPr="00F63C5E" w:rsidRDefault="00F63C5E" w:rsidP="00F63C5E">
            <w:pPr>
              <w:spacing w:line="288" w:lineRule="auto"/>
              <w:ind w:firstLine="360"/>
              <w:jc w:val="center"/>
              <w:rPr>
                <w:sz w:val="18"/>
                <w:szCs w:val="18"/>
              </w:rPr>
            </w:pPr>
          </w:p>
        </w:tc>
      </w:tr>
      <w:tr w:rsidR="00F63C5E" w:rsidRPr="0092177A" w:rsidTr="00F63C5E">
        <w:tc>
          <w:tcPr>
            <w:tcW w:w="6663" w:type="dxa"/>
            <w:hideMark/>
          </w:tcPr>
          <w:p w:rsidR="00F63C5E" w:rsidRPr="00F63C5E" w:rsidRDefault="00F63C5E" w:rsidP="00F63C5E">
            <w:pPr>
              <w:spacing w:line="288" w:lineRule="auto"/>
              <w:rPr>
                <w:sz w:val="18"/>
                <w:szCs w:val="18"/>
                <w:lang w:val="ru-RU"/>
              </w:rPr>
            </w:pPr>
            <w:r w:rsidRPr="00F63C5E">
              <w:rPr>
                <w:sz w:val="18"/>
                <w:szCs w:val="18"/>
                <w:lang w:val="ru-RU"/>
              </w:rPr>
              <w:t>6.1.3. с временной потерей трудоспособности ( более одной рабочей смены), случаев/человек</w:t>
            </w:r>
          </w:p>
        </w:tc>
        <w:tc>
          <w:tcPr>
            <w:tcW w:w="1418" w:type="dxa"/>
          </w:tcPr>
          <w:p w:rsidR="00F63C5E" w:rsidRPr="00F63C5E" w:rsidRDefault="00F63C5E" w:rsidP="00F63C5E">
            <w:pPr>
              <w:spacing w:line="288" w:lineRule="auto"/>
              <w:ind w:firstLine="360"/>
              <w:jc w:val="center"/>
              <w:rPr>
                <w:sz w:val="18"/>
                <w:szCs w:val="18"/>
                <w:lang w:val="ru-RU"/>
              </w:rPr>
            </w:pPr>
          </w:p>
        </w:tc>
        <w:tc>
          <w:tcPr>
            <w:tcW w:w="1843" w:type="dxa"/>
            <w:vAlign w:val="center"/>
          </w:tcPr>
          <w:p w:rsidR="00F63C5E" w:rsidRPr="00F63C5E" w:rsidRDefault="00F63C5E" w:rsidP="00F63C5E">
            <w:pPr>
              <w:spacing w:line="288" w:lineRule="auto"/>
              <w:ind w:firstLine="360"/>
              <w:jc w:val="center"/>
              <w:rPr>
                <w:sz w:val="18"/>
                <w:szCs w:val="18"/>
                <w:lang w:val="ru-RU"/>
              </w:rPr>
            </w:pPr>
          </w:p>
        </w:tc>
      </w:tr>
      <w:tr w:rsidR="00F63C5E" w:rsidRPr="00F63C5E" w:rsidTr="00F63C5E">
        <w:tc>
          <w:tcPr>
            <w:tcW w:w="6663" w:type="dxa"/>
            <w:hideMark/>
          </w:tcPr>
          <w:p w:rsidR="00F63C5E" w:rsidRPr="00F63C5E" w:rsidRDefault="00F63C5E" w:rsidP="00F63C5E">
            <w:pPr>
              <w:spacing w:line="288" w:lineRule="auto"/>
              <w:jc w:val="both"/>
              <w:rPr>
                <w:sz w:val="18"/>
                <w:szCs w:val="18"/>
              </w:rPr>
            </w:pPr>
            <w:r w:rsidRPr="00F63C5E">
              <w:rPr>
                <w:sz w:val="18"/>
                <w:szCs w:val="18"/>
              </w:rPr>
              <w:t xml:space="preserve">6.2. </w:t>
            </w:r>
            <w:proofErr w:type="spellStart"/>
            <w:r w:rsidRPr="00F63C5E">
              <w:rPr>
                <w:sz w:val="18"/>
                <w:szCs w:val="18"/>
              </w:rPr>
              <w:t>Количество</w:t>
            </w:r>
            <w:proofErr w:type="spellEnd"/>
            <w:r w:rsidRPr="00F63C5E">
              <w:rPr>
                <w:sz w:val="18"/>
                <w:szCs w:val="18"/>
              </w:rPr>
              <w:t xml:space="preserve"> </w:t>
            </w:r>
            <w:proofErr w:type="spellStart"/>
            <w:r w:rsidRPr="00F63C5E">
              <w:rPr>
                <w:sz w:val="18"/>
                <w:szCs w:val="18"/>
              </w:rPr>
              <w:t>микротравм</w:t>
            </w:r>
            <w:proofErr w:type="spellEnd"/>
          </w:p>
        </w:tc>
        <w:tc>
          <w:tcPr>
            <w:tcW w:w="1418" w:type="dxa"/>
          </w:tcPr>
          <w:p w:rsidR="00F63C5E" w:rsidRPr="00F63C5E" w:rsidRDefault="00F63C5E" w:rsidP="00F63C5E">
            <w:pPr>
              <w:spacing w:line="288" w:lineRule="auto"/>
              <w:jc w:val="center"/>
              <w:rPr>
                <w:sz w:val="18"/>
                <w:szCs w:val="18"/>
              </w:rPr>
            </w:pPr>
          </w:p>
        </w:tc>
        <w:tc>
          <w:tcPr>
            <w:tcW w:w="1843" w:type="dxa"/>
            <w:vAlign w:val="center"/>
          </w:tcPr>
          <w:p w:rsidR="00F63C5E" w:rsidRPr="00F63C5E" w:rsidRDefault="00F63C5E" w:rsidP="00F63C5E">
            <w:pPr>
              <w:spacing w:line="288" w:lineRule="auto"/>
              <w:jc w:val="center"/>
              <w:rPr>
                <w:sz w:val="18"/>
                <w:szCs w:val="18"/>
              </w:rPr>
            </w:pPr>
          </w:p>
        </w:tc>
      </w:tr>
      <w:tr w:rsidR="00F63C5E" w:rsidRPr="00F63C5E" w:rsidTr="00F63C5E">
        <w:tc>
          <w:tcPr>
            <w:tcW w:w="6663" w:type="dxa"/>
          </w:tcPr>
          <w:p w:rsidR="00F63C5E" w:rsidRPr="00F63C5E" w:rsidRDefault="00F63C5E" w:rsidP="00F63C5E">
            <w:pPr>
              <w:spacing w:line="288" w:lineRule="auto"/>
              <w:jc w:val="both"/>
              <w:rPr>
                <w:sz w:val="18"/>
                <w:szCs w:val="18"/>
                <w:lang w:val="ru-RU"/>
              </w:rPr>
            </w:pPr>
            <w:r w:rsidRPr="00F63C5E">
              <w:rPr>
                <w:sz w:val="18"/>
                <w:szCs w:val="18"/>
                <w:lang w:val="ru-RU"/>
              </w:rPr>
              <w:t xml:space="preserve">6.3. </w:t>
            </w:r>
            <w:proofErr w:type="gramStart"/>
            <w:r w:rsidRPr="00F63C5E">
              <w:rPr>
                <w:sz w:val="18"/>
                <w:szCs w:val="18"/>
                <w:lang w:val="ru-RU"/>
              </w:rPr>
              <w:t>Количество  случаев</w:t>
            </w:r>
            <w:proofErr w:type="gramEnd"/>
            <w:r w:rsidRPr="00F63C5E">
              <w:rPr>
                <w:sz w:val="18"/>
                <w:szCs w:val="18"/>
                <w:lang w:val="ru-RU"/>
              </w:rPr>
              <w:t xml:space="preserve"> по здоровью, чел:</w:t>
            </w:r>
          </w:p>
          <w:p w:rsidR="00F63C5E" w:rsidRPr="00F63C5E" w:rsidRDefault="00F63C5E" w:rsidP="00F63C5E">
            <w:pPr>
              <w:spacing w:line="288" w:lineRule="auto"/>
              <w:jc w:val="both"/>
              <w:rPr>
                <w:sz w:val="18"/>
                <w:szCs w:val="18"/>
                <w:lang w:val="ru-RU"/>
              </w:rPr>
            </w:pPr>
            <w:r w:rsidRPr="00F63C5E">
              <w:rPr>
                <w:sz w:val="18"/>
                <w:szCs w:val="18"/>
                <w:lang w:val="ru-RU"/>
              </w:rPr>
              <w:t xml:space="preserve">      - смертельные случаи:</w:t>
            </w:r>
          </w:p>
          <w:p w:rsidR="00F63C5E" w:rsidRPr="00F63C5E" w:rsidRDefault="00F63C5E" w:rsidP="00F63C5E">
            <w:pPr>
              <w:spacing w:line="288" w:lineRule="auto"/>
              <w:jc w:val="both"/>
              <w:rPr>
                <w:sz w:val="18"/>
                <w:szCs w:val="18"/>
                <w:lang w:val="ru-RU"/>
              </w:rPr>
            </w:pPr>
            <w:r w:rsidRPr="00F63C5E">
              <w:rPr>
                <w:sz w:val="18"/>
                <w:szCs w:val="18"/>
                <w:lang w:val="ru-RU"/>
              </w:rPr>
              <w:t xml:space="preserve">      - экстренная эвакуация по состоянию здоровья; </w:t>
            </w:r>
          </w:p>
          <w:p w:rsidR="00F63C5E" w:rsidRPr="00F63C5E" w:rsidRDefault="00F63C5E" w:rsidP="00F63C5E">
            <w:pPr>
              <w:spacing w:line="288" w:lineRule="auto"/>
              <w:jc w:val="both"/>
              <w:rPr>
                <w:sz w:val="18"/>
                <w:szCs w:val="18"/>
              </w:rPr>
            </w:pPr>
            <w:r w:rsidRPr="00F63C5E">
              <w:rPr>
                <w:sz w:val="18"/>
                <w:szCs w:val="18"/>
                <w:lang w:val="ru-RU"/>
              </w:rPr>
              <w:t xml:space="preserve">      </w:t>
            </w:r>
            <w:r w:rsidRPr="00F63C5E">
              <w:rPr>
                <w:sz w:val="18"/>
                <w:szCs w:val="18"/>
              </w:rPr>
              <w:t xml:space="preserve">- </w:t>
            </w:r>
            <w:proofErr w:type="spellStart"/>
            <w:r w:rsidRPr="00F63C5E">
              <w:rPr>
                <w:sz w:val="18"/>
                <w:szCs w:val="18"/>
              </w:rPr>
              <w:t>экстренная</w:t>
            </w:r>
            <w:proofErr w:type="spellEnd"/>
            <w:r w:rsidRPr="00F63C5E">
              <w:rPr>
                <w:sz w:val="18"/>
                <w:szCs w:val="18"/>
              </w:rPr>
              <w:t xml:space="preserve"> </w:t>
            </w:r>
            <w:proofErr w:type="spellStart"/>
            <w:r w:rsidRPr="00F63C5E">
              <w:rPr>
                <w:sz w:val="18"/>
                <w:szCs w:val="18"/>
              </w:rPr>
              <w:t>помощь</w:t>
            </w:r>
            <w:proofErr w:type="spellEnd"/>
            <w:r w:rsidRPr="00F63C5E">
              <w:rPr>
                <w:sz w:val="18"/>
                <w:szCs w:val="18"/>
              </w:rPr>
              <w:t xml:space="preserve"> </w:t>
            </w:r>
            <w:proofErr w:type="spellStart"/>
            <w:r w:rsidRPr="00F63C5E">
              <w:rPr>
                <w:sz w:val="18"/>
                <w:szCs w:val="18"/>
              </w:rPr>
              <w:t>без</w:t>
            </w:r>
            <w:proofErr w:type="spellEnd"/>
            <w:r w:rsidRPr="00F63C5E">
              <w:rPr>
                <w:sz w:val="18"/>
                <w:szCs w:val="18"/>
              </w:rPr>
              <w:t xml:space="preserve"> </w:t>
            </w:r>
            <w:proofErr w:type="spellStart"/>
            <w:r w:rsidRPr="00F63C5E">
              <w:rPr>
                <w:sz w:val="18"/>
                <w:szCs w:val="18"/>
              </w:rPr>
              <w:t>эвакуации</w:t>
            </w:r>
            <w:proofErr w:type="spellEnd"/>
            <w:r w:rsidRPr="00F63C5E">
              <w:rPr>
                <w:sz w:val="18"/>
                <w:szCs w:val="18"/>
              </w:rPr>
              <w:t>;</w:t>
            </w:r>
          </w:p>
        </w:tc>
        <w:tc>
          <w:tcPr>
            <w:tcW w:w="1418" w:type="dxa"/>
          </w:tcPr>
          <w:p w:rsidR="00F63C5E" w:rsidRPr="00F63C5E" w:rsidRDefault="00F63C5E" w:rsidP="00F63C5E">
            <w:pPr>
              <w:spacing w:line="288" w:lineRule="auto"/>
              <w:ind w:firstLine="360"/>
              <w:jc w:val="center"/>
              <w:rPr>
                <w:sz w:val="18"/>
                <w:szCs w:val="18"/>
              </w:rPr>
            </w:pPr>
          </w:p>
        </w:tc>
        <w:tc>
          <w:tcPr>
            <w:tcW w:w="1843" w:type="dxa"/>
            <w:vAlign w:val="center"/>
          </w:tcPr>
          <w:p w:rsidR="00F63C5E" w:rsidRPr="00F63C5E" w:rsidRDefault="00F63C5E" w:rsidP="00F63C5E">
            <w:pPr>
              <w:spacing w:line="288" w:lineRule="auto"/>
              <w:ind w:firstLine="360"/>
              <w:jc w:val="center"/>
              <w:rPr>
                <w:sz w:val="18"/>
                <w:szCs w:val="18"/>
              </w:rPr>
            </w:pPr>
          </w:p>
        </w:tc>
      </w:tr>
      <w:tr w:rsidR="00F63C5E" w:rsidRPr="0092177A" w:rsidTr="00F63C5E">
        <w:tc>
          <w:tcPr>
            <w:tcW w:w="6663" w:type="dxa"/>
          </w:tcPr>
          <w:p w:rsidR="00F63C5E" w:rsidRPr="00F63C5E" w:rsidRDefault="00F63C5E" w:rsidP="00F63C5E">
            <w:pPr>
              <w:spacing w:line="288" w:lineRule="auto"/>
              <w:jc w:val="both"/>
              <w:rPr>
                <w:sz w:val="18"/>
                <w:szCs w:val="18"/>
                <w:lang w:val="ru-RU"/>
              </w:rPr>
            </w:pPr>
            <w:r w:rsidRPr="00F63C5E">
              <w:rPr>
                <w:sz w:val="18"/>
                <w:szCs w:val="18"/>
                <w:lang w:val="ru-RU"/>
              </w:rPr>
              <w:t>6.4. Массовое инфекционное заболевание, кол-во/ человек</w:t>
            </w:r>
          </w:p>
        </w:tc>
        <w:tc>
          <w:tcPr>
            <w:tcW w:w="1418" w:type="dxa"/>
          </w:tcPr>
          <w:p w:rsidR="00F63C5E" w:rsidRPr="00F63C5E" w:rsidRDefault="00F63C5E" w:rsidP="00F63C5E">
            <w:pPr>
              <w:spacing w:line="288" w:lineRule="auto"/>
              <w:ind w:firstLine="360"/>
              <w:jc w:val="center"/>
              <w:rPr>
                <w:sz w:val="18"/>
                <w:szCs w:val="18"/>
                <w:lang w:val="ru-RU"/>
              </w:rPr>
            </w:pPr>
          </w:p>
        </w:tc>
        <w:tc>
          <w:tcPr>
            <w:tcW w:w="1843" w:type="dxa"/>
            <w:vAlign w:val="center"/>
          </w:tcPr>
          <w:p w:rsidR="00F63C5E" w:rsidRPr="00F63C5E" w:rsidRDefault="00F63C5E" w:rsidP="00F63C5E">
            <w:pPr>
              <w:spacing w:line="288" w:lineRule="auto"/>
              <w:ind w:firstLine="360"/>
              <w:jc w:val="center"/>
              <w:rPr>
                <w:sz w:val="18"/>
                <w:szCs w:val="18"/>
                <w:lang w:val="ru-RU"/>
              </w:rPr>
            </w:pPr>
          </w:p>
        </w:tc>
      </w:tr>
      <w:tr w:rsidR="00F63C5E" w:rsidRPr="0092177A" w:rsidTr="00F63C5E">
        <w:tc>
          <w:tcPr>
            <w:tcW w:w="6663" w:type="dxa"/>
          </w:tcPr>
          <w:p w:rsidR="00F63C5E" w:rsidRPr="00F63C5E" w:rsidRDefault="00F63C5E" w:rsidP="00F63C5E">
            <w:pPr>
              <w:spacing w:line="288" w:lineRule="auto"/>
              <w:jc w:val="both"/>
              <w:rPr>
                <w:sz w:val="18"/>
                <w:szCs w:val="18"/>
                <w:lang w:val="ru-RU"/>
              </w:rPr>
            </w:pPr>
            <w:r w:rsidRPr="00F63C5E">
              <w:rPr>
                <w:sz w:val="18"/>
                <w:szCs w:val="18"/>
                <w:lang w:val="ru-RU"/>
              </w:rPr>
              <w:t>6.5. Количество отработанных человеко-часов с учетом субподрядных организаций (</w:t>
            </w:r>
            <w:proofErr w:type="spellStart"/>
            <w:r w:rsidRPr="00F63C5E">
              <w:rPr>
                <w:sz w:val="18"/>
                <w:szCs w:val="18"/>
                <w:lang w:val="ru-RU"/>
              </w:rPr>
              <w:t>чел.час</w:t>
            </w:r>
            <w:proofErr w:type="spellEnd"/>
            <w:r w:rsidRPr="00F63C5E">
              <w:rPr>
                <w:sz w:val="18"/>
                <w:szCs w:val="18"/>
                <w:lang w:val="ru-RU"/>
              </w:rPr>
              <w:t>)</w:t>
            </w:r>
          </w:p>
        </w:tc>
        <w:tc>
          <w:tcPr>
            <w:tcW w:w="1418" w:type="dxa"/>
          </w:tcPr>
          <w:p w:rsidR="00F63C5E" w:rsidRPr="00F63C5E" w:rsidRDefault="00F63C5E" w:rsidP="00F63C5E">
            <w:pPr>
              <w:spacing w:line="288" w:lineRule="auto"/>
              <w:ind w:firstLine="360"/>
              <w:jc w:val="center"/>
              <w:rPr>
                <w:sz w:val="18"/>
                <w:szCs w:val="18"/>
                <w:lang w:val="ru-RU"/>
              </w:rPr>
            </w:pPr>
          </w:p>
        </w:tc>
        <w:tc>
          <w:tcPr>
            <w:tcW w:w="1843" w:type="dxa"/>
            <w:vAlign w:val="center"/>
          </w:tcPr>
          <w:p w:rsidR="00F63C5E" w:rsidRPr="00F63C5E" w:rsidRDefault="00F63C5E" w:rsidP="00F63C5E">
            <w:pPr>
              <w:spacing w:line="288" w:lineRule="auto"/>
              <w:ind w:firstLine="360"/>
              <w:jc w:val="center"/>
              <w:rPr>
                <w:sz w:val="18"/>
                <w:szCs w:val="18"/>
                <w:lang w:val="ru-RU"/>
              </w:rPr>
            </w:pPr>
          </w:p>
        </w:tc>
      </w:tr>
      <w:tr w:rsidR="00F63C5E" w:rsidRPr="00F63C5E" w:rsidTr="00F63C5E">
        <w:tc>
          <w:tcPr>
            <w:tcW w:w="6663" w:type="dxa"/>
            <w:hideMark/>
          </w:tcPr>
          <w:p w:rsidR="00F63C5E" w:rsidRPr="00F63C5E" w:rsidRDefault="00F63C5E" w:rsidP="00F63C5E">
            <w:pPr>
              <w:spacing w:line="288" w:lineRule="auto"/>
              <w:jc w:val="both"/>
              <w:rPr>
                <w:sz w:val="18"/>
                <w:szCs w:val="18"/>
              </w:rPr>
            </w:pPr>
            <w:r w:rsidRPr="00F63C5E">
              <w:rPr>
                <w:sz w:val="18"/>
                <w:szCs w:val="18"/>
              </w:rPr>
              <w:t>6.6. ДТП (</w:t>
            </w:r>
            <w:proofErr w:type="spellStart"/>
            <w:r w:rsidRPr="00F63C5E">
              <w:rPr>
                <w:sz w:val="18"/>
                <w:szCs w:val="18"/>
              </w:rPr>
              <w:t>количество</w:t>
            </w:r>
            <w:proofErr w:type="spellEnd"/>
            <w:r w:rsidRPr="00F63C5E">
              <w:rPr>
                <w:sz w:val="18"/>
                <w:szCs w:val="18"/>
              </w:rPr>
              <w:t xml:space="preserve">), </w:t>
            </w:r>
            <w:proofErr w:type="spellStart"/>
            <w:r w:rsidRPr="00F63C5E">
              <w:rPr>
                <w:sz w:val="18"/>
                <w:szCs w:val="18"/>
              </w:rPr>
              <w:t>из</w:t>
            </w:r>
            <w:proofErr w:type="spellEnd"/>
            <w:r w:rsidRPr="00F63C5E">
              <w:rPr>
                <w:sz w:val="18"/>
                <w:szCs w:val="18"/>
              </w:rPr>
              <w:t xml:space="preserve"> </w:t>
            </w:r>
            <w:proofErr w:type="spellStart"/>
            <w:r w:rsidRPr="00F63C5E">
              <w:rPr>
                <w:sz w:val="18"/>
                <w:szCs w:val="18"/>
              </w:rPr>
              <w:t>них</w:t>
            </w:r>
            <w:proofErr w:type="spellEnd"/>
            <w:r w:rsidRPr="00F63C5E">
              <w:rPr>
                <w:sz w:val="18"/>
                <w:szCs w:val="18"/>
              </w:rPr>
              <w:t>:</w:t>
            </w:r>
          </w:p>
        </w:tc>
        <w:tc>
          <w:tcPr>
            <w:tcW w:w="1418" w:type="dxa"/>
          </w:tcPr>
          <w:p w:rsidR="00F63C5E" w:rsidRPr="00F63C5E" w:rsidRDefault="00F63C5E" w:rsidP="00F63C5E">
            <w:pPr>
              <w:spacing w:line="288" w:lineRule="auto"/>
              <w:jc w:val="center"/>
              <w:rPr>
                <w:sz w:val="18"/>
                <w:szCs w:val="18"/>
              </w:rPr>
            </w:pPr>
          </w:p>
        </w:tc>
        <w:tc>
          <w:tcPr>
            <w:tcW w:w="1843" w:type="dxa"/>
            <w:vAlign w:val="center"/>
          </w:tcPr>
          <w:p w:rsidR="00F63C5E" w:rsidRPr="00F63C5E" w:rsidRDefault="00F63C5E" w:rsidP="00F63C5E">
            <w:pPr>
              <w:spacing w:line="288" w:lineRule="auto"/>
              <w:jc w:val="center"/>
              <w:rPr>
                <w:sz w:val="18"/>
                <w:szCs w:val="18"/>
              </w:rPr>
            </w:pPr>
          </w:p>
        </w:tc>
      </w:tr>
      <w:tr w:rsidR="00F63C5E" w:rsidRPr="0092177A" w:rsidTr="00F63C5E">
        <w:tc>
          <w:tcPr>
            <w:tcW w:w="6663" w:type="dxa"/>
            <w:hideMark/>
          </w:tcPr>
          <w:p w:rsidR="00F63C5E" w:rsidRPr="00F63C5E" w:rsidRDefault="00F63C5E" w:rsidP="00F63C5E">
            <w:pPr>
              <w:spacing w:line="288" w:lineRule="auto"/>
              <w:jc w:val="both"/>
              <w:rPr>
                <w:sz w:val="18"/>
                <w:szCs w:val="18"/>
                <w:lang w:val="ru-RU"/>
              </w:rPr>
            </w:pPr>
            <w:r w:rsidRPr="00F63C5E">
              <w:rPr>
                <w:sz w:val="18"/>
                <w:szCs w:val="18"/>
                <w:lang w:val="ru-RU"/>
              </w:rPr>
              <w:t xml:space="preserve">6.6.1. </w:t>
            </w:r>
            <w:proofErr w:type="gramStart"/>
            <w:r w:rsidRPr="00F63C5E">
              <w:rPr>
                <w:sz w:val="18"/>
                <w:szCs w:val="18"/>
                <w:lang w:val="ru-RU"/>
              </w:rPr>
              <w:t>Собственные  транспортные</w:t>
            </w:r>
            <w:proofErr w:type="gramEnd"/>
            <w:r w:rsidRPr="00F63C5E">
              <w:rPr>
                <w:sz w:val="18"/>
                <w:szCs w:val="18"/>
                <w:lang w:val="ru-RU"/>
              </w:rPr>
              <w:t xml:space="preserve">  средства (количество ТС):</w:t>
            </w:r>
          </w:p>
          <w:p w:rsidR="00F63C5E" w:rsidRPr="00F63C5E" w:rsidRDefault="00F63C5E" w:rsidP="00F63C5E">
            <w:pPr>
              <w:spacing w:line="288" w:lineRule="auto"/>
              <w:jc w:val="both"/>
              <w:rPr>
                <w:sz w:val="18"/>
                <w:szCs w:val="18"/>
                <w:lang w:val="ru-RU"/>
              </w:rPr>
            </w:pPr>
            <w:r w:rsidRPr="00F63C5E">
              <w:rPr>
                <w:sz w:val="18"/>
                <w:szCs w:val="18"/>
                <w:lang w:val="ru-RU"/>
              </w:rPr>
              <w:t>- легковые,</w:t>
            </w:r>
          </w:p>
          <w:p w:rsidR="00F63C5E" w:rsidRPr="00F63C5E" w:rsidRDefault="00F63C5E" w:rsidP="00F63C5E">
            <w:pPr>
              <w:spacing w:line="288" w:lineRule="auto"/>
              <w:jc w:val="both"/>
              <w:rPr>
                <w:sz w:val="18"/>
                <w:szCs w:val="18"/>
                <w:lang w:val="ru-RU"/>
              </w:rPr>
            </w:pPr>
            <w:r w:rsidRPr="00F63C5E">
              <w:rPr>
                <w:sz w:val="18"/>
                <w:szCs w:val="18"/>
                <w:lang w:val="ru-RU"/>
              </w:rPr>
              <w:t>- грузовые,</w:t>
            </w:r>
          </w:p>
          <w:p w:rsidR="00F63C5E" w:rsidRPr="00F63C5E" w:rsidRDefault="00F63C5E" w:rsidP="00F63C5E">
            <w:pPr>
              <w:spacing w:line="288" w:lineRule="auto"/>
              <w:jc w:val="both"/>
              <w:rPr>
                <w:sz w:val="18"/>
                <w:szCs w:val="18"/>
                <w:lang w:val="ru-RU"/>
              </w:rPr>
            </w:pPr>
            <w:r w:rsidRPr="00F63C5E">
              <w:rPr>
                <w:sz w:val="18"/>
                <w:szCs w:val="18"/>
                <w:lang w:val="ru-RU"/>
              </w:rPr>
              <w:t>- ТС для перевозки опасных грузов,</w:t>
            </w:r>
          </w:p>
          <w:p w:rsidR="00F63C5E" w:rsidRPr="00F63C5E" w:rsidRDefault="00F63C5E" w:rsidP="00F63C5E">
            <w:pPr>
              <w:spacing w:line="288" w:lineRule="auto"/>
              <w:jc w:val="both"/>
              <w:rPr>
                <w:sz w:val="18"/>
                <w:szCs w:val="18"/>
                <w:lang w:val="ru-RU"/>
              </w:rPr>
            </w:pPr>
            <w:r w:rsidRPr="00F63C5E">
              <w:rPr>
                <w:sz w:val="18"/>
                <w:szCs w:val="18"/>
                <w:lang w:val="ru-RU"/>
              </w:rPr>
              <w:t>- автобусы,</w:t>
            </w:r>
          </w:p>
          <w:p w:rsidR="00F63C5E" w:rsidRPr="00F63C5E" w:rsidRDefault="00F63C5E" w:rsidP="00F63C5E">
            <w:pPr>
              <w:spacing w:line="288" w:lineRule="auto"/>
              <w:jc w:val="both"/>
              <w:rPr>
                <w:sz w:val="18"/>
                <w:szCs w:val="18"/>
                <w:lang w:val="ru-RU"/>
              </w:rPr>
            </w:pPr>
            <w:r w:rsidRPr="00F63C5E">
              <w:rPr>
                <w:sz w:val="18"/>
                <w:szCs w:val="18"/>
                <w:lang w:val="ru-RU"/>
              </w:rPr>
              <w:t>- специальные и специализированные ТС.</w:t>
            </w:r>
          </w:p>
        </w:tc>
        <w:tc>
          <w:tcPr>
            <w:tcW w:w="1418" w:type="dxa"/>
          </w:tcPr>
          <w:p w:rsidR="00F63C5E" w:rsidRPr="00F63C5E" w:rsidRDefault="00F63C5E" w:rsidP="00F63C5E">
            <w:pPr>
              <w:spacing w:line="288" w:lineRule="auto"/>
              <w:ind w:firstLine="360"/>
              <w:jc w:val="center"/>
              <w:rPr>
                <w:sz w:val="18"/>
                <w:szCs w:val="18"/>
                <w:lang w:val="ru-RU"/>
              </w:rPr>
            </w:pPr>
          </w:p>
        </w:tc>
        <w:tc>
          <w:tcPr>
            <w:tcW w:w="1843" w:type="dxa"/>
            <w:vAlign w:val="center"/>
          </w:tcPr>
          <w:p w:rsidR="00F63C5E" w:rsidRPr="00F63C5E" w:rsidRDefault="00F63C5E" w:rsidP="00F63C5E">
            <w:pPr>
              <w:spacing w:line="288" w:lineRule="auto"/>
              <w:ind w:firstLine="360"/>
              <w:jc w:val="center"/>
              <w:rPr>
                <w:sz w:val="18"/>
                <w:szCs w:val="18"/>
                <w:lang w:val="ru-RU"/>
              </w:rPr>
            </w:pPr>
          </w:p>
        </w:tc>
      </w:tr>
      <w:tr w:rsidR="00F63C5E" w:rsidRPr="0092177A" w:rsidTr="00F63C5E">
        <w:tc>
          <w:tcPr>
            <w:tcW w:w="6663" w:type="dxa"/>
          </w:tcPr>
          <w:p w:rsidR="00F63C5E" w:rsidRPr="00F63C5E" w:rsidRDefault="00F63C5E" w:rsidP="00F63C5E">
            <w:pPr>
              <w:spacing w:line="288" w:lineRule="auto"/>
              <w:jc w:val="both"/>
              <w:rPr>
                <w:sz w:val="18"/>
                <w:szCs w:val="18"/>
                <w:lang w:val="ru-RU"/>
              </w:rPr>
            </w:pPr>
            <w:r w:rsidRPr="00F63C5E">
              <w:rPr>
                <w:sz w:val="18"/>
                <w:szCs w:val="18"/>
                <w:lang w:val="ru-RU"/>
              </w:rPr>
              <w:t>6.6.2. ТС субподрядных организаций (количество):</w:t>
            </w:r>
          </w:p>
          <w:p w:rsidR="00F63C5E" w:rsidRPr="00F63C5E" w:rsidRDefault="00F63C5E" w:rsidP="00F63C5E">
            <w:pPr>
              <w:spacing w:line="288" w:lineRule="auto"/>
              <w:jc w:val="both"/>
              <w:rPr>
                <w:sz w:val="18"/>
                <w:szCs w:val="18"/>
                <w:lang w:val="ru-RU"/>
              </w:rPr>
            </w:pPr>
            <w:r w:rsidRPr="00F63C5E">
              <w:rPr>
                <w:sz w:val="18"/>
                <w:szCs w:val="18"/>
                <w:lang w:val="ru-RU"/>
              </w:rPr>
              <w:t>- легковые,</w:t>
            </w:r>
          </w:p>
          <w:p w:rsidR="00F63C5E" w:rsidRPr="00F63C5E" w:rsidRDefault="00F63C5E" w:rsidP="00F63C5E">
            <w:pPr>
              <w:spacing w:line="288" w:lineRule="auto"/>
              <w:jc w:val="both"/>
              <w:rPr>
                <w:sz w:val="18"/>
                <w:szCs w:val="18"/>
                <w:lang w:val="ru-RU"/>
              </w:rPr>
            </w:pPr>
            <w:r w:rsidRPr="00F63C5E">
              <w:rPr>
                <w:sz w:val="18"/>
                <w:szCs w:val="18"/>
                <w:lang w:val="ru-RU"/>
              </w:rPr>
              <w:t>- грузовые,</w:t>
            </w:r>
          </w:p>
          <w:p w:rsidR="00F63C5E" w:rsidRPr="00F63C5E" w:rsidRDefault="00F63C5E" w:rsidP="00F63C5E">
            <w:pPr>
              <w:spacing w:line="288" w:lineRule="auto"/>
              <w:jc w:val="both"/>
              <w:rPr>
                <w:sz w:val="18"/>
                <w:szCs w:val="18"/>
                <w:lang w:val="ru-RU"/>
              </w:rPr>
            </w:pPr>
            <w:r w:rsidRPr="00F63C5E">
              <w:rPr>
                <w:sz w:val="18"/>
                <w:szCs w:val="18"/>
                <w:lang w:val="ru-RU"/>
              </w:rPr>
              <w:t>- ТС для перевозки опасных грузов,</w:t>
            </w:r>
          </w:p>
          <w:p w:rsidR="00F63C5E" w:rsidRPr="00F63C5E" w:rsidRDefault="00F63C5E" w:rsidP="00F63C5E">
            <w:pPr>
              <w:spacing w:line="288" w:lineRule="auto"/>
              <w:jc w:val="both"/>
              <w:rPr>
                <w:sz w:val="18"/>
                <w:szCs w:val="18"/>
                <w:lang w:val="ru-RU"/>
              </w:rPr>
            </w:pPr>
            <w:r w:rsidRPr="00F63C5E">
              <w:rPr>
                <w:sz w:val="18"/>
                <w:szCs w:val="18"/>
                <w:lang w:val="ru-RU"/>
              </w:rPr>
              <w:t>- автобусы,</w:t>
            </w:r>
          </w:p>
          <w:p w:rsidR="00F63C5E" w:rsidRPr="00F63C5E" w:rsidRDefault="00F63C5E" w:rsidP="00F63C5E">
            <w:pPr>
              <w:spacing w:line="288" w:lineRule="auto"/>
              <w:jc w:val="both"/>
              <w:rPr>
                <w:sz w:val="18"/>
                <w:szCs w:val="18"/>
                <w:lang w:val="ru-RU"/>
              </w:rPr>
            </w:pPr>
            <w:r w:rsidRPr="00F63C5E">
              <w:rPr>
                <w:sz w:val="18"/>
                <w:szCs w:val="18"/>
                <w:lang w:val="ru-RU"/>
              </w:rPr>
              <w:t>- специальные и специализированные ТС.</w:t>
            </w:r>
          </w:p>
        </w:tc>
        <w:tc>
          <w:tcPr>
            <w:tcW w:w="1418" w:type="dxa"/>
          </w:tcPr>
          <w:p w:rsidR="00F63C5E" w:rsidRPr="00F63C5E" w:rsidRDefault="00F63C5E" w:rsidP="00F63C5E">
            <w:pPr>
              <w:spacing w:line="288" w:lineRule="auto"/>
              <w:ind w:firstLine="360"/>
              <w:jc w:val="center"/>
              <w:rPr>
                <w:sz w:val="18"/>
                <w:szCs w:val="18"/>
                <w:lang w:val="ru-RU"/>
              </w:rPr>
            </w:pPr>
          </w:p>
        </w:tc>
        <w:tc>
          <w:tcPr>
            <w:tcW w:w="1843" w:type="dxa"/>
            <w:vAlign w:val="center"/>
          </w:tcPr>
          <w:p w:rsidR="00F63C5E" w:rsidRPr="00F63C5E" w:rsidRDefault="00F63C5E" w:rsidP="00F63C5E">
            <w:pPr>
              <w:spacing w:line="288" w:lineRule="auto"/>
              <w:ind w:firstLine="360"/>
              <w:jc w:val="center"/>
              <w:rPr>
                <w:sz w:val="18"/>
                <w:szCs w:val="18"/>
                <w:lang w:val="ru-RU"/>
              </w:rPr>
            </w:pPr>
          </w:p>
        </w:tc>
      </w:tr>
      <w:tr w:rsidR="00F63C5E" w:rsidRPr="00F63C5E" w:rsidTr="00F63C5E">
        <w:tc>
          <w:tcPr>
            <w:tcW w:w="6663" w:type="dxa"/>
          </w:tcPr>
          <w:p w:rsidR="00F63C5E" w:rsidRPr="00F63C5E" w:rsidRDefault="00F63C5E" w:rsidP="00F63C5E">
            <w:pPr>
              <w:spacing w:line="288" w:lineRule="auto"/>
              <w:jc w:val="both"/>
              <w:rPr>
                <w:sz w:val="18"/>
                <w:szCs w:val="18"/>
                <w:lang w:val="ru-RU"/>
              </w:rPr>
            </w:pPr>
            <w:r w:rsidRPr="00F63C5E">
              <w:rPr>
                <w:sz w:val="18"/>
                <w:szCs w:val="18"/>
                <w:lang w:val="ru-RU"/>
              </w:rPr>
              <w:t xml:space="preserve">6.6.3. Количество пострадавших в ДТП, </w:t>
            </w:r>
            <w:proofErr w:type="gramStart"/>
            <w:r w:rsidRPr="00F63C5E">
              <w:rPr>
                <w:sz w:val="18"/>
                <w:szCs w:val="18"/>
                <w:lang w:val="ru-RU"/>
              </w:rPr>
              <w:t>чел:,</w:t>
            </w:r>
            <w:proofErr w:type="gramEnd"/>
            <w:r w:rsidRPr="00F63C5E">
              <w:rPr>
                <w:sz w:val="18"/>
                <w:szCs w:val="18"/>
                <w:lang w:val="ru-RU"/>
              </w:rPr>
              <w:t xml:space="preserve"> в </w:t>
            </w:r>
            <w:proofErr w:type="spellStart"/>
            <w:r w:rsidRPr="00F63C5E">
              <w:rPr>
                <w:sz w:val="18"/>
                <w:szCs w:val="18"/>
                <w:lang w:val="ru-RU"/>
              </w:rPr>
              <w:t>т.ч</w:t>
            </w:r>
            <w:proofErr w:type="spellEnd"/>
            <w:r w:rsidRPr="00F63C5E">
              <w:rPr>
                <w:sz w:val="18"/>
                <w:szCs w:val="18"/>
                <w:lang w:val="ru-RU"/>
              </w:rPr>
              <w:t>.</w:t>
            </w:r>
          </w:p>
          <w:p w:rsidR="00F63C5E" w:rsidRPr="00F63C5E" w:rsidRDefault="00F63C5E" w:rsidP="00F63C5E">
            <w:pPr>
              <w:spacing w:line="288" w:lineRule="auto"/>
              <w:jc w:val="both"/>
              <w:rPr>
                <w:sz w:val="18"/>
                <w:szCs w:val="18"/>
              </w:rPr>
            </w:pPr>
            <w:r w:rsidRPr="00F63C5E">
              <w:rPr>
                <w:sz w:val="18"/>
                <w:szCs w:val="18"/>
                <w:lang w:val="ru-RU"/>
              </w:rPr>
              <w:t xml:space="preserve">       </w:t>
            </w:r>
            <w:r w:rsidRPr="00F63C5E">
              <w:rPr>
                <w:sz w:val="18"/>
                <w:szCs w:val="18"/>
              </w:rPr>
              <w:t xml:space="preserve">- </w:t>
            </w:r>
            <w:proofErr w:type="spellStart"/>
            <w:r w:rsidRPr="00F63C5E">
              <w:rPr>
                <w:sz w:val="18"/>
                <w:szCs w:val="18"/>
              </w:rPr>
              <w:t>работники</w:t>
            </w:r>
            <w:proofErr w:type="spellEnd"/>
          </w:p>
          <w:p w:rsidR="00F63C5E" w:rsidRPr="00F63C5E" w:rsidRDefault="00F63C5E" w:rsidP="00F63C5E">
            <w:pPr>
              <w:spacing w:line="288" w:lineRule="auto"/>
              <w:jc w:val="both"/>
              <w:rPr>
                <w:sz w:val="18"/>
                <w:szCs w:val="18"/>
              </w:rPr>
            </w:pPr>
            <w:r w:rsidRPr="00F63C5E">
              <w:rPr>
                <w:sz w:val="18"/>
                <w:szCs w:val="18"/>
              </w:rPr>
              <w:t xml:space="preserve">       - </w:t>
            </w:r>
            <w:proofErr w:type="spellStart"/>
            <w:r w:rsidRPr="00F63C5E">
              <w:rPr>
                <w:sz w:val="18"/>
                <w:szCs w:val="18"/>
              </w:rPr>
              <w:t>третьи</w:t>
            </w:r>
            <w:proofErr w:type="spellEnd"/>
            <w:r w:rsidRPr="00F63C5E">
              <w:rPr>
                <w:sz w:val="18"/>
                <w:szCs w:val="18"/>
              </w:rPr>
              <w:t xml:space="preserve"> </w:t>
            </w:r>
            <w:proofErr w:type="spellStart"/>
            <w:r w:rsidRPr="00F63C5E">
              <w:rPr>
                <w:sz w:val="18"/>
                <w:szCs w:val="18"/>
              </w:rPr>
              <w:t>лица</w:t>
            </w:r>
            <w:proofErr w:type="spellEnd"/>
          </w:p>
        </w:tc>
        <w:tc>
          <w:tcPr>
            <w:tcW w:w="1418" w:type="dxa"/>
          </w:tcPr>
          <w:p w:rsidR="00F63C5E" w:rsidRPr="00F63C5E" w:rsidRDefault="00F63C5E" w:rsidP="00F63C5E">
            <w:pPr>
              <w:spacing w:line="288" w:lineRule="auto"/>
              <w:ind w:firstLine="360"/>
              <w:jc w:val="center"/>
              <w:rPr>
                <w:sz w:val="18"/>
                <w:szCs w:val="18"/>
              </w:rPr>
            </w:pPr>
          </w:p>
        </w:tc>
        <w:tc>
          <w:tcPr>
            <w:tcW w:w="1843" w:type="dxa"/>
            <w:vAlign w:val="center"/>
          </w:tcPr>
          <w:p w:rsidR="00F63C5E" w:rsidRPr="00F63C5E" w:rsidRDefault="00F63C5E" w:rsidP="00F63C5E">
            <w:pPr>
              <w:spacing w:line="288" w:lineRule="auto"/>
              <w:ind w:firstLine="360"/>
              <w:jc w:val="center"/>
              <w:rPr>
                <w:sz w:val="18"/>
                <w:szCs w:val="18"/>
              </w:rPr>
            </w:pPr>
          </w:p>
        </w:tc>
      </w:tr>
      <w:tr w:rsidR="00F63C5E" w:rsidRPr="0092177A" w:rsidTr="00F63C5E">
        <w:tc>
          <w:tcPr>
            <w:tcW w:w="6663" w:type="dxa"/>
            <w:hideMark/>
          </w:tcPr>
          <w:p w:rsidR="00F63C5E" w:rsidRPr="00F63C5E" w:rsidRDefault="00F63C5E" w:rsidP="00F63C5E">
            <w:pPr>
              <w:spacing w:line="288" w:lineRule="auto"/>
              <w:jc w:val="both"/>
              <w:rPr>
                <w:sz w:val="18"/>
                <w:szCs w:val="18"/>
                <w:lang w:val="ru-RU"/>
              </w:rPr>
            </w:pPr>
            <w:r w:rsidRPr="00F63C5E">
              <w:rPr>
                <w:sz w:val="18"/>
                <w:szCs w:val="18"/>
                <w:lang w:val="ru-RU"/>
              </w:rPr>
              <w:t>6.7. Пробег транспортных средств, млн. км.</w:t>
            </w:r>
          </w:p>
        </w:tc>
        <w:tc>
          <w:tcPr>
            <w:tcW w:w="1418" w:type="dxa"/>
          </w:tcPr>
          <w:p w:rsidR="00F63C5E" w:rsidRPr="00F63C5E" w:rsidRDefault="00F63C5E" w:rsidP="00F63C5E">
            <w:pPr>
              <w:spacing w:line="288" w:lineRule="auto"/>
              <w:ind w:firstLine="360"/>
              <w:jc w:val="center"/>
              <w:rPr>
                <w:sz w:val="18"/>
                <w:szCs w:val="18"/>
                <w:lang w:val="ru-RU"/>
              </w:rPr>
            </w:pPr>
          </w:p>
        </w:tc>
        <w:tc>
          <w:tcPr>
            <w:tcW w:w="1843" w:type="dxa"/>
            <w:vAlign w:val="center"/>
          </w:tcPr>
          <w:p w:rsidR="00F63C5E" w:rsidRPr="00F63C5E" w:rsidRDefault="00F63C5E" w:rsidP="00F63C5E">
            <w:pPr>
              <w:spacing w:line="288" w:lineRule="auto"/>
              <w:ind w:firstLine="360"/>
              <w:jc w:val="center"/>
              <w:rPr>
                <w:sz w:val="18"/>
                <w:szCs w:val="18"/>
                <w:lang w:val="ru-RU"/>
              </w:rPr>
            </w:pPr>
          </w:p>
        </w:tc>
      </w:tr>
      <w:tr w:rsidR="00F63C5E" w:rsidRPr="0092177A" w:rsidTr="00F63C5E">
        <w:tc>
          <w:tcPr>
            <w:tcW w:w="6663" w:type="dxa"/>
          </w:tcPr>
          <w:p w:rsidR="00F63C5E" w:rsidRPr="00F63C5E" w:rsidRDefault="00F63C5E" w:rsidP="00F63C5E">
            <w:pPr>
              <w:spacing w:line="288" w:lineRule="auto"/>
              <w:jc w:val="both"/>
              <w:rPr>
                <w:sz w:val="18"/>
                <w:szCs w:val="18"/>
                <w:lang w:val="ru-RU"/>
              </w:rPr>
            </w:pPr>
            <w:r w:rsidRPr="00F63C5E">
              <w:rPr>
                <w:sz w:val="18"/>
                <w:szCs w:val="18"/>
                <w:lang w:val="ru-RU"/>
              </w:rPr>
              <w:t>6.8. Количество инцидентов (в рамках ФЗ № 116)</w:t>
            </w:r>
          </w:p>
        </w:tc>
        <w:tc>
          <w:tcPr>
            <w:tcW w:w="1418" w:type="dxa"/>
          </w:tcPr>
          <w:p w:rsidR="00F63C5E" w:rsidRPr="00F63C5E" w:rsidRDefault="00F63C5E" w:rsidP="00F63C5E">
            <w:pPr>
              <w:spacing w:line="288" w:lineRule="auto"/>
              <w:ind w:firstLine="360"/>
              <w:jc w:val="center"/>
              <w:rPr>
                <w:sz w:val="18"/>
                <w:szCs w:val="18"/>
                <w:lang w:val="ru-RU"/>
              </w:rPr>
            </w:pPr>
          </w:p>
        </w:tc>
        <w:tc>
          <w:tcPr>
            <w:tcW w:w="1843" w:type="dxa"/>
            <w:vAlign w:val="center"/>
          </w:tcPr>
          <w:p w:rsidR="00F63C5E" w:rsidRPr="00F63C5E" w:rsidRDefault="00F63C5E" w:rsidP="00F63C5E">
            <w:pPr>
              <w:spacing w:line="288" w:lineRule="auto"/>
              <w:ind w:firstLine="360"/>
              <w:jc w:val="center"/>
              <w:rPr>
                <w:sz w:val="18"/>
                <w:szCs w:val="18"/>
                <w:lang w:val="ru-RU"/>
              </w:rPr>
            </w:pPr>
          </w:p>
        </w:tc>
      </w:tr>
      <w:tr w:rsidR="00F63C5E" w:rsidRPr="0092177A" w:rsidTr="00F63C5E">
        <w:tc>
          <w:tcPr>
            <w:tcW w:w="6663" w:type="dxa"/>
          </w:tcPr>
          <w:p w:rsidR="00F63C5E" w:rsidRPr="00F63C5E" w:rsidRDefault="00F63C5E" w:rsidP="00F63C5E">
            <w:pPr>
              <w:spacing w:line="288" w:lineRule="auto"/>
              <w:jc w:val="both"/>
              <w:rPr>
                <w:sz w:val="18"/>
                <w:szCs w:val="18"/>
                <w:lang w:val="ru-RU"/>
              </w:rPr>
            </w:pPr>
            <w:r w:rsidRPr="00F63C5E">
              <w:rPr>
                <w:sz w:val="18"/>
                <w:szCs w:val="18"/>
                <w:lang w:val="ru-RU"/>
              </w:rPr>
              <w:t>6.9. Количество аварий (в рамках ФЗ № 116)</w:t>
            </w:r>
          </w:p>
        </w:tc>
        <w:tc>
          <w:tcPr>
            <w:tcW w:w="1418" w:type="dxa"/>
          </w:tcPr>
          <w:p w:rsidR="00F63C5E" w:rsidRPr="00F63C5E" w:rsidRDefault="00F63C5E" w:rsidP="00F63C5E">
            <w:pPr>
              <w:spacing w:line="288" w:lineRule="auto"/>
              <w:ind w:firstLine="360"/>
              <w:jc w:val="center"/>
              <w:rPr>
                <w:sz w:val="18"/>
                <w:szCs w:val="18"/>
                <w:lang w:val="ru-RU"/>
              </w:rPr>
            </w:pPr>
          </w:p>
        </w:tc>
        <w:tc>
          <w:tcPr>
            <w:tcW w:w="1843" w:type="dxa"/>
            <w:vAlign w:val="center"/>
          </w:tcPr>
          <w:p w:rsidR="00F63C5E" w:rsidRPr="00F63C5E" w:rsidRDefault="00F63C5E" w:rsidP="00F63C5E">
            <w:pPr>
              <w:spacing w:line="288" w:lineRule="auto"/>
              <w:ind w:firstLine="360"/>
              <w:jc w:val="center"/>
              <w:rPr>
                <w:sz w:val="18"/>
                <w:szCs w:val="18"/>
                <w:lang w:val="ru-RU"/>
              </w:rPr>
            </w:pPr>
          </w:p>
        </w:tc>
      </w:tr>
      <w:tr w:rsidR="00F63C5E" w:rsidRPr="00F63C5E" w:rsidTr="00F63C5E">
        <w:tc>
          <w:tcPr>
            <w:tcW w:w="6663" w:type="dxa"/>
            <w:hideMark/>
          </w:tcPr>
          <w:p w:rsidR="00F63C5E" w:rsidRPr="00F63C5E" w:rsidRDefault="00F63C5E" w:rsidP="00F63C5E">
            <w:pPr>
              <w:spacing w:line="288" w:lineRule="auto"/>
              <w:jc w:val="both"/>
              <w:rPr>
                <w:sz w:val="18"/>
                <w:szCs w:val="18"/>
              </w:rPr>
            </w:pPr>
            <w:r w:rsidRPr="00F63C5E">
              <w:rPr>
                <w:sz w:val="18"/>
                <w:szCs w:val="18"/>
              </w:rPr>
              <w:t xml:space="preserve">6.10. </w:t>
            </w:r>
            <w:proofErr w:type="spellStart"/>
            <w:r w:rsidRPr="00F63C5E">
              <w:rPr>
                <w:sz w:val="18"/>
                <w:szCs w:val="18"/>
              </w:rPr>
              <w:t>Количество</w:t>
            </w:r>
            <w:proofErr w:type="spellEnd"/>
            <w:r w:rsidRPr="00F63C5E">
              <w:rPr>
                <w:sz w:val="18"/>
                <w:szCs w:val="18"/>
              </w:rPr>
              <w:t xml:space="preserve"> </w:t>
            </w:r>
            <w:proofErr w:type="spellStart"/>
            <w:r w:rsidRPr="00F63C5E">
              <w:rPr>
                <w:sz w:val="18"/>
                <w:szCs w:val="18"/>
              </w:rPr>
              <w:t>пожаров</w:t>
            </w:r>
            <w:proofErr w:type="spellEnd"/>
            <w:r w:rsidRPr="00F63C5E">
              <w:rPr>
                <w:sz w:val="18"/>
                <w:szCs w:val="18"/>
              </w:rPr>
              <w:t>/</w:t>
            </w:r>
            <w:proofErr w:type="spellStart"/>
            <w:r w:rsidRPr="00F63C5E">
              <w:rPr>
                <w:sz w:val="18"/>
                <w:szCs w:val="18"/>
              </w:rPr>
              <w:t>загораний</w:t>
            </w:r>
            <w:proofErr w:type="spellEnd"/>
          </w:p>
        </w:tc>
        <w:tc>
          <w:tcPr>
            <w:tcW w:w="1418" w:type="dxa"/>
          </w:tcPr>
          <w:p w:rsidR="00F63C5E" w:rsidRPr="00F63C5E" w:rsidRDefault="00F63C5E" w:rsidP="00F63C5E">
            <w:pPr>
              <w:spacing w:line="288" w:lineRule="auto"/>
              <w:ind w:firstLine="360"/>
              <w:jc w:val="center"/>
              <w:rPr>
                <w:sz w:val="18"/>
                <w:szCs w:val="18"/>
              </w:rPr>
            </w:pPr>
          </w:p>
        </w:tc>
        <w:tc>
          <w:tcPr>
            <w:tcW w:w="1843" w:type="dxa"/>
            <w:vAlign w:val="center"/>
          </w:tcPr>
          <w:p w:rsidR="00F63C5E" w:rsidRPr="00F63C5E" w:rsidRDefault="00F63C5E" w:rsidP="00F63C5E">
            <w:pPr>
              <w:spacing w:line="288" w:lineRule="auto"/>
              <w:ind w:firstLine="360"/>
              <w:jc w:val="center"/>
              <w:rPr>
                <w:sz w:val="18"/>
                <w:szCs w:val="18"/>
              </w:rPr>
            </w:pPr>
          </w:p>
        </w:tc>
      </w:tr>
      <w:tr w:rsidR="00F63C5E" w:rsidRPr="00F63C5E" w:rsidTr="00F63C5E">
        <w:tc>
          <w:tcPr>
            <w:tcW w:w="6663" w:type="dxa"/>
          </w:tcPr>
          <w:p w:rsidR="00F63C5E" w:rsidRPr="00F63C5E" w:rsidRDefault="00F63C5E" w:rsidP="00F63C5E">
            <w:pPr>
              <w:spacing w:line="288" w:lineRule="auto"/>
              <w:jc w:val="both"/>
              <w:rPr>
                <w:sz w:val="18"/>
                <w:szCs w:val="18"/>
              </w:rPr>
            </w:pPr>
            <w:r w:rsidRPr="00F63C5E">
              <w:rPr>
                <w:sz w:val="18"/>
                <w:szCs w:val="18"/>
              </w:rPr>
              <w:t xml:space="preserve">6.11. </w:t>
            </w:r>
            <w:proofErr w:type="spellStart"/>
            <w:r w:rsidRPr="00F63C5E">
              <w:rPr>
                <w:sz w:val="18"/>
                <w:szCs w:val="18"/>
              </w:rPr>
              <w:t>Аварийные</w:t>
            </w:r>
            <w:proofErr w:type="spellEnd"/>
            <w:r w:rsidRPr="00F63C5E">
              <w:rPr>
                <w:sz w:val="18"/>
                <w:szCs w:val="18"/>
              </w:rPr>
              <w:t xml:space="preserve"> </w:t>
            </w:r>
            <w:proofErr w:type="spellStart"/>
            <w:r w:rsidRPr="00F63C5E">
              <w:rPr>
                <w:sz w:val="18"/>
                <w:szCs w:val="18"/>
              </w:rPr>
              <w:t>разливы</w:t>
            </w:r>
            <w:proofErr w:type="spellEnd"/>
            <w:r w:rsidRPr="00F63C5E">
              <w:rPr>
                <w:sz w:val="18"/>
                <w:szCs w:val="18"/>
              </w:rPr>
              <w:t xml:space="preserve">, </w:t>
            </w:r>
            <w:proofErr w:type="spellStart"/>
            <w:r w:rsidRPr="00F63C5E">
              <w:rPr>
                <w:sz w:val="18"/>
                <w:szCs w:val="18"/>
              </w:rPr>
              <w:t>шт</w:t>
            </w:r>
            <w:proofErr w:type="spellEnd"/>
            <w:r w:rsidRPr="00F63C5E">
              <w:rPr>
                <w:sz w:val="18"/>
                <w:szCs w:val="18"/>
              </w:rPr>
              <w:t>.</w:t>
            </w:r>
          </w:p>
        </w:tc>
        <w:tc>
          <w:tcPr>
            <w:tcW w:w="1418" w:type="dxa"/>
          </w:tcPr>
          <w:p w:rsidR="00F63C5E" w:rsidRPr="00F63C5E" w:rsidRDefault="00F63C5E" w:rsidP="00F63C5E">
            <w:pPr>
              <w:spacing w:line="288" w:lineRule="auto"/>
              <w:ind w:firstLine="360"/>
              <w:jc w:val="center"/>
              <w:rPr>
                <w:sz w:val="18"/>
                <w:szCs w:val="18"/>
              </w:rPr>
            </w:pPr>
          </w:p>
        </w:tc>
        <w:tc>
          <w:tcPr>
            <w:tcW w:w="1843" w:type="dxa"/>
            <w:vAlign w:val="center"/>
          </w:tcPr>
          <w:p w:rsidR="00F63C5E" w:rsidRPr="00F63C5E" w:rsidRDefault="00F63C5E" w:rsidP="00F63C5E">
            <w:pPr>
              <w:spacing w:line="288" w:lineRule="auto"/>
              <w:ind w:firstLine="360"/>
              <w:jc w:val="center"/>
              <w:rPr>
                <w:sz w:val="18"/>
                <w:szCs w:val="18"/>
              </w:rPr>
            </w:pPr>
          </w:p>
        </w:tc>
      </w:tr>
      <w:tr w:rsidR="00F63C5E" w:rsidRPr="00F63C5E" w:rsidTr="00F63C5E">
        <w:tc>
          <w:tcPr>
            <w:tcW w:w="6663" w:type="dxa"/>
            <w:hideMark/>
          </w:tcPr>
          <w:p w:rsidR="00F63C5E" w:rsidRPr="00F63C5E" w:rsidRDefault="00F63C5E" w:rsidP="00F63C5E">
            <w:pPr>
              <w:spacing w:line="288" w:lineRule="auto"/>
              <w:jc w:val="both"/>
              <w:rPr>
                <w:sz w:val="18"/>
                <w:szCs w:val="18"/>
              </w:rPr>
            </w:pPr>
            <w:r w:rsidRPr="00F63C5E">
              <w:rPr>
                <w:sz w:val="18"/>
                <w:szCs w:val="18"/>
              </w:rPr>
              <w:t xml:space="preserve">6.12. </w:t>
            </w:r>
            <w:proofErr w:type="spellStart"/>
            <w:r w:rsidRPr="00F63C5E">
              <w:rPr>
                <w:sz w:val="18"/>
                <w:szCs w:val="18"/>
              </w:rPr>
              <w:t>Площадь</w:t>
            </w:r>
            <w:proofErr w:type="spellEnd"/>
            <w:r w:rsidRPr="00F63C5E">
              <w:rPr>
                <w:sz w:val="18"/>
                <w:szCs w:val="18"/>
              </w:rPr>
              <w:t xml:space="preserve"> </w:t>
            </w:r>
            <w:proofErr w:type="spellStart"/>
            <w:r w:rsidRPr="00F63C5E">
              <w:rPr>
                <w:sz w:val="18"/>
                <w:szCs w:val="18"/>
              </w:rPr>
              <w:t>загрязнения</w:t>
            </w:r>
            <w:proofErr w:type="spellEnd"/>
            <w:r w:rsidRPr="00F63C5E">
              <w:rPr>
                <w:sz w:val="18"/>
                <w:szCs w:val="18"/>
              </w:rPr>
              <w:t xml:space="preserve">, </w:t>
            </w:r>
            <w:proofErr w:type="spellStart"/>
            <w:r w:rsidRPr="00F63C5E">
              <w:rPr>
                <w:sz w:val="18"/>
                <w:szCs w:val="18"/>
              </w:rPr>
              <w:t>Га</w:t>
            </w:r>
            <w:proofErr w:type="spellEnd"/>
          </w:p>
        </w:tc>
        <w:tc>
          <w:tcPr>
            <w:tcW w:w="1418" w:type="dxa"/>
          </w:tcPr>
          <w:p w:rsidR="00F63C5E" w:rsidRPr="00F63C5E" w:rsidRDefault="00F63C5E" w:rsidP="00F63C5E">
            <w:pPr>
              <w:spacing w:line="288" w:lineRule="auto"/>
              <w:ind w:firstLine="360"/>
              <w:jc w:val="center"/>
              <w:rPr>
                <w:sz w:val="18"/>
                <w:szCs w:val="18"/>
              </w:rPr>
            </w:pPr>
          </w:p>
        </w:tc>
        <w:tc>
          <w:tcPr>
            <w:tcW w:w="1843" w:type="dxa"/>
            <w:vAlign w:val="center"/>
          </w:tcPr>
          <w:p w:rsidR="00F63C5E" w:rsidRPr="00F63C5E" w:rsidRDefault="00F63C5E" w:rsidP="00F63C5E">
            <w:pPr>
              <w:spacing w:line="288" w:lineRule="auto"/>
              <w:ind w:firstLine="360"/>
              <w:jc w:val="center"/>
              <w:rPr>
                <w:sz w:val="18"/>
                <w:szCs w:val="18"/>
              </w:rPr>
            </w:pPr>
          </w:p>
        </w:tc>
      </w:tr>
    </w:tbl>
    <w:p w:rsidR="00F63C5E" w:rsidRPr="00F63C5E" w:rsidRDefault="00F63C5E" w:rsidP="00F63C5E">
      <w:pPr>
        <w:ind w:firstLine="851"/>
        <w:jc w:val="both"/>
        <w:rPr>
          <w:rFonts w:cs="Arial"/>
          <w:sz w:val="18"/>
          <w:szCs w:val="18"/>
        </w:rPr>
      </w:pPr>
    </w:p>
    <w:p w:rsidR="00F63C5E" w:rsidRPr="00F63C5E" w:rsidRDefault="00F63C5E" w:rsidP="00F63C5E">
      <w:pPr>
        <w:ind w:firstLine="851"/>
        <w:jc w:val="both"/>
        <w:rPr>
          <w:rFonts w:cs="Arial"/>
          <w:sz w:val="18"/>
          <w:szCs w:val="18"/>
        </w:rPr>
      </w:pPr>
      <w:r w:rsidRPr="00F63C5E">
        <w:rPr>
          <w:rFonts w:cs="Arial"/>
          <w:sz w:val="18"/>
          <w:szCs w:val="18"/>
        </w:rPr>
        <w:t xml:space="preserve">7. </w:t>
      </w:r>
      <w:proofErr w:type="spellStart"/>
      <w:r w:rsidRPr="00F63C5E">
        <w:rPr>
          <w:rFonts w:cs="Arial"/>
          <w:sz w:val="18"/>
          <w:szCs w:val="18"/>
        </w:rPr>
        <w:t>Профилактическая</w:t>
      </w:r>
      <w:proofErr w:type="spellEnd"/>
      <w:r w:rsidRPr="00F63C5E">
        <w:rPr>
          <w:rFonts w:cs="Arial"/>
          <w:sz w:val="18"/>
          <w:szCs w:val="18"/>
        </w:rPr>
        <w:t xml:space="preserve"> </w:t>
      </w:r>
      <w:proofErr w:type="spellStart"/>
      <w:r w:rsidRPr="00F63C5E">
        <w:rPr>
          <w:rFonts w:cs="Arial"/>
          <w:sz w:val="18"/>
          <w:szCs w:val="18"/>
        </w:rPr>
        <w:t>работа</w:t>
      </w:r>
      <w:proofErr w:type="spellEnd"/>
    </w:p>
    <w:p w:rsidR="00F63C5E" w:rsidRPr="00F63C5E" w:rsidRDefault="00F63C5E" w:rsidP="00F63C5E">
      <w:pPr>
        <w:ind w:firstLine="851"/>
        <w:jc w:val="both"/>
        <w:rPr>
          <w:rFonts w:cs="Arial"/>
          <w:sz w:val="18"/>
          <w:szCs w:val="18"/>
        </w:rPr>
      </w:pPr>
    </w:p>
    <w:tbl>
      <w:tblPr>
        <w:tblW w:w="978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31"/>
        <w:gridCol w:w="851"/>
      </w:tblGrid>
      <w:tr w:rsidR="00F63C5E" w:rsidRPr="0092177A" w:rsidTr="00F63C5E">
        <w:tc>
          <w:tcPr>
            <w:tcW w:w="8931" w:type="dxa"/>
            <w:hideMark/>
          </w:tcPr>
          <w:p w:rsidR="00F63C5E" w:rsidRPr="00F63C5E" w:rsidRDefault="00F63C5E" w:rsidP="00F63C5E">
            <w:pPr>
              <w:spacing w:line="288" w:lineRule="auto"/>
              <w:jc w:val="both"/>
              <w:rPr>
                <w:sz w:val="18"/>
                <w:szCs w:val="18"/>
                <w:lang w:val="ru-RU"/>
              </w:rPr>
            </w:pPr>
            <w:r w:rsidRPr="00F63C5E">
              <w:rPr>
                <w:sz w:val="18"/>
                <w:szCs w:val="18"/>
                <w:lang w:val="ru-RU"/>
              </w:rPr>
              <w:t xml:space="preserve">7.1. Количество проверок /аудитов по ПБ </w:t>
            </w:r>
          </w:p>
        </w:tc>
        <w:tc>
          <w:tcPr>
            <w:tcW w:w="851" w:type="dxa"/>
            <w:vAlign w:val="center"/>
          </w:tcPr>
          <w:p w:rsidR="00F63C5E" w:rsidRPr="00F63C5E" w:rsidRDefault="00F63C5E" w:rsidP="00F63C5E">
            <w:pPr>
              <w:spacing w:line="288" w:lineRule="auto"/>
              <w:ind w:firstLine="252"/>
              <w:rPr>
                <w:sz w:val="18"/>
                <w:szCs w:val="18"/>
                <w:lang w:val="ru-RU"/>
              </w:rPr>
            </w:pPr>
          </w:p>
        </w:tc>
      </w:tr>
      <w:tr w:rsidR="00F63C5E" w:rsidRPr="0092177A" w:rsidTr="00F63C5E">
        <w:tc>
          <w:tcPr>
            <w:tcW w:w="8931" w:type="dxa"/>
          </w:tcPr>
          <w:p w:rsidR="00F63C5E" w:rsidRPr="00F63C5E" w:rsidRDefault="00F63C5E" w:rsidP="00F63C5E">
            <w:pPr>
              <w:spacing w:line="288" w:lineRule="auto"/>
              <w:jc w:val="both"/>
              <w:rPr>
                <w:sz w:val="18"/>
                <w:szCs w:val="18"/>
                <w:lang w:val="ru-RU"/>
              </w:rPr>
            </w:pPr>
            <w:r w:rsidRPr="00F63C5E">
              <w:rPr>
                <w:sz w:val="18"/>
                <w:szCs w:val="18"/>
                <w:lang w:val="ru-RU"/>
              </w:rPr>
              <w:t>7.1.1. Количество выявленных нарушений за отчетный период, в том числе:</w:t>
            </w:r>
          </w:p>
          <w:p w:rsidR="00F63C5E" w:rsidRPr="00F63C5E" w:rsidRDefault="00F63C5E" w:rsidP="00F63C5E">
            <w:pPr>
              <w:spacing w:line="288" w:lineRule="auto"/>
              <w:jc w:val="both"/>
              <w:rPr>
                <w:sz w:val="18"/>
                <w:szCs w:val="18"/>
                <w:lang w:val="ru-RU"/>
              </w:rPr>
            </w:pPr>
            <w:r w:rsidRPr="00F63C5E">
              <w:rPr>
                <w:sz w:val="18"/>
                <w:szCs w:val="18"/>
                <w:lang w:val="ru-RU"/>
              </w:rPr>
              <w:t xml:space="preserve">          - во время проверок Заказчиком:</w:t>
            </w:r>
          </w:p>
          <w:p w:rsidR="00F63C5E" w:rsidRPr="00F63C5E" w:rsidRDefault="00F63C5E" w:rsidP="00F63C5E">
            <w:pPr>
              <w:spacing w:line="288" w:lineRule="auto"/>
              <w:jc w:val="both"/>
              <w:rPr>
                <w:sz w:val="18"/>
                <w:szCs w:val="18"/>
                <w:lang w:val="ru-RU"/>
              </w:rPr>
            </w:pPr>
            <w:r w:rsidRPr="00F63C5E">
              <w:rPr>
                <w:sz w:val="18"/>
                <w:szCs w:val="18"/>
                <w:lang w:val="ru-RU"/>
              </w:rPr>
              <w:t xml:space="preserve">         - во время собственных проверок:</w:t>
            </w:r>
          </w:p>
        </w:tc>
        <w:tc>
          <w:tcPr>
            <w:tcW w:w="851" w:type="dxa"/>
            <w:vAlign w:val="center"/>
          </w:tcPr>
          <w:p w:rsidR="00F63C5E" w:rsidRPr="00F63C5E" w:rsidRDefault="00F63C5E" w:rsidP="00F63C5E">
            <w:pPr>
              <w:spacing w:line="288" w:lineRule="auto"/>
              <w:ind w:firstLine="252"/>
              <w:rPr>
                <w:sz w:val="18"/>
                <w:szCs w:val="18"/>
                <w:lang w:val="ru-RU"/>
              </w:rPr>
            </w:pPr>
          </w:p>
        </w:tc>
      </w:tr>
      <w:tr w:rsidR="00F63C5E" w:rsidRPr="0092177A" w:rsidTr="00F63C5E">
        <w:tc>
          <w:tcPr>
            <w:tcW w:w="8931" w:type="dxa"/>
          </w:tcPr>
          <w:p w:rsidR="00F63C5E" w:rsidRPr="00F63C5E" w:rsidRDefault="00F63C5E" w:rsidP="00F63C5E">
            <w:pPr>
              <w:spacing w:line="288" w:lineRule="auto"/>
              <w:jc w:val="both"/>
              <w:rPr>
                <w:sz w:val="18"/>
                <w:szCs w:val="18"/>
                <w:lang w:val="ru-RU"/>
              </w:rPr>
            </w:pPr>
            <w:r w:rsidRPr="00F63C5E">
              <w:rPr>
                <w:sz w:val="18"/>
                <w:szCs w:val="18"/>
                <w:lang w:val="ru-RU"/>
              </w:rPr>
              <w:t>7.2. Количество проверок по ПБ силами надзорных органов</w:t>
            </w:r>
          </w:p>
        </w:tc>
        <w:tc>
          <w:tcPr>
            <w:tcW w:w="851" w:type="dxa"/>
            <w:vAlign w:val="center"/>
          </w:tcPr>
          <w:p w:rsidR="00F63C5E" w:rsidRPr="00F63C5E" w:rsidRDefault="00F63C5E" w:rsidP="00F63C5E">
            <w:pPr>
              <w:spacing w:line="288" w:lineRule="auto"/>
              <w:ind w:firstLine="252"/>
              <w:rPr>
                <w:sz w:val="18"/>
                <w:szCs w:val="18"/>
                <w:lang w:val="ru-RU"/>
              </w:rPr>
            </w:pPr>
          </w:p>
        </w:tc>
      </w:tr>
      <w:tr w:rsidR="00F63C5E" w:rsidRPr="0092177A" w:rsidTr="00F63C5E">
        <w:tc>
          <w:tcPr>
            <w:tcW w:w="8931" w:type="dxa"/>
            <w:hideMark/>
          </w:tcPr>
          <w:p w:rsidR="00F63C5E" w:rsidRPr="00F63C5E" w:rsidRDefault="00F63C5E" w:rsidP="00F63C5E">
            <w:pPr>
              <w:spacing w:line="288" w:lineRule="auto"/>
              <w:jc w:val="both"/>
              <w:rPr>
                <w:sz w:val="18"/>
                <w:szCs w:val="18"/>
                <w:lang w:val="ru-RU"/>
              </w:rPr>
            </w:pPr>
            <w:r w:rsidRPr="00F63C5E">
              <w:rPr>
                <w:sz w:val="18"/>
                <w:szCs w:val="18"/>
                <w:lang w:val="ru-RU"/>
              </w:rPr>
              <w:t>7.2.1. Количество выявленных нарушений за отчетный период</w:t>
            </w:r>
          </w:p>
        </w:tc>
        <w:tc>
          <w:tcPr>
            <w:tcW w:w="851" w:type="dxa"/>
            <w:vAlign w:val="center"/>
          </w:tcPr>
          <w:p w:rsidR="00F63C5E" w:rsidRPr="00F63C5E" w:rsidRDefault="00F63C5E" w:rsidP="00F63C5E">
            <w:pPr>
              <w:spacing w:line="288" w:lineRule="auto"/>
              <w:ind w:firstLine="252"/>
              <w:rPr>
                <w:sz w:val="18"/>
                <w:szCs w:val="18"/>
                <w:lang w:val="ru-RU"/>
              </w:rPr>
            </w:pPr>
          </w:p>
        </w:tc>
      </w:tr>
      <w:tr w:rsidR="00F63C5E" w:rsidRPr="00F63C5E" w:rsidTr="00F63C5E">
        <w:tc>
          <w:tcPr>
            <w:tcW w:w="8931" w:type="dxa"/>
            <w:hideMark/>
          </w:tcPr>
          <w:p w:rsidR="00F63C5E" w:rsidRPr="00F63C5E" w:rsidRDefault="00F63C5E" w:rsidP="00F63C5E">
            <w:pPr>
              <w:spacing w:line="288" w:lineRule="auto"/>
              <w:jc w:val="both"/>
              <w:rPr>
                <w:sz w:val="18"/>
                <w:szCs w:val="18"/>
              </w:rPr>
            </w:pPr>
            <w:r w:rsidRPr="00F63C5E">
              <w:rPr>
                <w:sz w:val="18"/>
                <w:szCs w:val="18"/>
              </w:rPr>
              <w:t xml:space="preserve">7.3. </w:t>
            </w:r>
            <w:proofErr w:type="spellStart"/>
            <w:r w:rsidRPr="00F63C5E">
              <w:rPr>
                <w:sz w:val="18"/>
                <w:szCs w:val="18"/>
              </w:rPr>
              <w:t>Количество</w:t>
            </w:r>
            <w:proofErr w:type="spellEnd"/>
            <w:r w:rsidRPr="00F63C5E">
              <w:rPr>
                <w:sz w:val="18"/>
                <w:szCs w:val="18"/>
              </w:rPr>
              <w:t xml:space="preserve"> </w:t>
            </w:r>
            <w:proofErr w:type="spellStart"/>
            <w:r w:rsidRPr="00F63C5E">
              <w:rPr>
                <w:sz w:val="18"/>
                <w:szCs w:val="18"/>
              </w:rPr>
              <w:t>приостановок</w:t>
            </w:r>
            <w:proofErr w:type="spellEnd"/>
            <w:r w:rsidRPr="00F63C5E">
              <w:rPr>
                <w:sz w:val="18"/>
                <w:szCs w:val="18"/>
              </w:rPr>
              <w:t xml:space="preserve"> </w:t>
            </w:r>
            <w:proofErr w:type="spellStart"/>
            <w:r w:rsidRPr="00F63C5E">
              <w:rPr>
                <w:sz w:val="18"/>
                <w:szCs w:val="18"/>
              </w:rPr>
              <w:t>ведения</w:t>
            </w:r>
            <w:proofErr w:type="spellEnd"/>
            <w:r w:rsidRPr="00F63C5E">
              <w:rPr>
                <w:sz w:val="18"/>
                <w:szCs w:val="18"/>
              </w:rPr>
              <w:t xml:space="preserve"> </w:t>
            </w:r>
            <w:proofErr w:type="spellStart"/>
            <w:r w:rsidRPr="00F63C5E">
              <w:rPr>
                <w:sz w:val="18"/>
                <w:szCs w:val="18"/>
              </w:rPr>
              <w:t>работ</w:t>
            </w:r>
            <w:proofErr w:type="spellEnd"/>
            <w:r w:rsidRPr="00F63C5E">
              <w:rPr>
                <w:sz w:val="18"/>
                <w:szCs w:val="18"/>
              </w:rPr>
              <w:t xml:space="preserve"> </w:t>
            </w:r>
          </w:p>
        </w:tc>
        <w:tc>
          <w:tcPr>
            <w:tcW w:w="851" w:type="dxa"/>
            <w:vAlign w:val="center"/>
          </w:tcPr>
          <w:p w:rsidR="00F63C5E" w:rsidRPr="00F63C5E" w:rsidRDefault="00F63C5E" w:rsidP="00F63C5E">
            <w:pPr>
              <w:spacing w:line="288" w:lineRule="auto"/>
              <w:ind w:firstLine="252"/>
              <w:rPr>
                <w:sz w:val="18"/>
                <w:szCs w:val="18"/>
              </w:rPr>
            </w:pPr>
          </w:p>
        </w:tc>
      </w:tr>
      <w:tr w:rsidR="00F63C5E" w:rsidRPr="0092177A" w:rsidTr="00F63C5E">
        <w:tc>
          <w:tcPr>
            <w:tcW w:w="8931" w:type="dxa"/>
            <w:hideMark/>
          </w:tcPr>
          <w:p w:rsidR="00F63C5E" w:rsidRPr="00F63C5E" w:rsidRDefault="00F63C5E" w:rsidP="00F63C5E">
            <w:pPr>
              <w:spacing w:line="288" w:lineRule="auto"/>
              <w:jc w:val="both"/>
              <w:rPr>
                <w:sz w:val="18"/>
                <w:szCs w:val="18"/>
                <w:lang w:val="ru-RU"/>
              </w:rPr>
            </w:pPr>
            <w:r w:rsidRPr="00F63C5E">
              <w:rPr>
                <w:sz w:val="18"/>
                <w:szCs w:val="18"/>
                <w:lang w:val="ru-RU"/>
              </w:rPr>
              <w:t xml:space="preserve">7.4. Количество в организации работников службы ПБ (охраны труда, промышленного контроля, пожарной, транспортной и экологической безопасности) </w:t>
            </w:r>
          </w:p>
        </w:tc>
        <w:tc>
          <w:tcPr>
            <w:tcW w:w="851" w:type="dxa"/>
            <w:vAlign w:val="center"/>
          </w:tcPr>
          <w:p w:rsidR="00F63C5E" w:rsidRPr="00F63C5E" w:rsidRDefault="00F63C5E" w:rsidP="00F63C5E">
            <w:pPr>
              <w:spacing w:line="288" w:lineRule="auto"/>
              <w:ind w:firstLine="252"/>
              <w:rPr>
                <w:sz w:val="18"/>
                <w:szCs w:val="18"/>
                <w:lang w:val="ru-RU"/>
              </w:rPr>
            </w:pPr>
          </w:p>
        </w:tc>
      </w:tr>
      <w:tr w:rsidR="00F63C5E" w:rsidRPr="0092177A" w:rsidTr="00F63C5E">
        <w:tc>
          <w:tcPr>
            <w:tcW w:w="8931" w:type="dxa"/>
          </w:tcPr>
          <w:p w:rsidR="00F63C5E" w:rsidRPr="00F63C5E" w:rsidRDefault="00F63C5E" w:rsidP="00F63C5E">
            <w:pPr>
              <w:spacing w:line="288" w:lineRule="auto"/>
              <w:jc w:val="both"/>
              <w:rPr>
                <w:sz w:val="18"/>
                <w:szCs w:val="18"/>
                <w:lang w:val="ru-RU"/>
              </w:rPr>
            </w:pPr>
            <w:r w:rsidRPr="00F63C5E">
              <w:rPr>
                <w:sz w:val="18"/>
                <w:szCs w:val="18"/>
                <w:lang w:val="ru-RU"/>
              </w:rPr>
              <w:t>7.5. Количество работников службы ПБ на объекте производства работ в отчетном периоде</w:t>
            </w:r>
          </w:p>
        </w:tc>
        <w:tc>
          <w:tcPr>
            <w:tcW w:w="851" w:type="dxa"/>
            <w:vAlign w:val="center"/>
          </w:tcPr>
          <w:p w:rsidR="00F63C5E" w:rsidRPr="00F63C5E" w:rsidRDefault="00F63C5E" w:rsidP="00F63C5E">
            <w:pPr>
              <w:spacing w:line="288" w:lineRule="auto"/>
              <w:ind w:firstLine="252"/>
              <w:rPr>
                <w:sz w:val="18"/>
                <w:szCs w:val="18"/>
                <w:lang w:val="ru-RU"/>
              </w:rPr>
            </w:pPr>
          </w:p>
        </w:tc>
      </w:tr>
      <w:tr w:rsidR="00F63C5E" w:rsidRPr="0092177A" w:rsidTr="00F63C5E">
        <w:tc>
          <w:tcPr>
            <w:tcW w:w="8931" w:type="dxa"/>
            <w:hideMark/>
          </w:tcPr>
          <w:p w:rsidR="00F63C5E" w:rsidRPr="00F63C5E" w:rsidRDefault="00F63C5E" w:rsidP="00F63C5E">
            <w:pPr>
              <w:spacing w:line="288" w:lineRule="auto"/>
              <w:jc w:val="both"/>
              <w:rPr>
                <w:sz w:val="18"/>
                <w:szCs w:val="18"/>
                <w:lang w:val="ru-RU"/>
              </w:rPr>
            </w:pPr>
            <w:r w:rsidRPr="00F63C5E">
              <w:rPr>
                <w:sz w:val="18"/>
                <w:szCs w:val="18"/>
                <w:lang w:val="ru-RU"/>
              </w:rPr>
              <w:t>7.6. Количество проверок состояния ПБ проведенных собственными силами подрядной организации</w:t>
            </w:r>
          </w:p>
        </w:tc>
        <w:tc>
          <w:tcPr>
            <w:tcW w:w="851" w:type="dxa"/>
            <w:vAlign w:val="center"/>
          </w:tcPr>
          <w:p w:rsidR="00F63C5E" w:rsidRPr="00F63C5E" w:rsidRDefault="00F63C5E" w:rsidP="00F63C5E">
            <w:pPr>
              <w:spacing w:line="288" w:lineRule="auto"/>
              <w:ind w:firstLine="252"/>
              <w:rPr>
                <w:sz w:val="18"/>
                <w:szCs w:val="18"/>
                <w:lang w:val="ru-RU"/>
              </w:rPr>
            </w:pPr>
          </w:p>
        </w:tc>
      </w:tr>
      <w:tr w:rsidR="00F63C5E" w:rsidRPr="0092177A" w:rsidTr="00F63C5E">
        <w:tc>
          <w:tcPr>
            <w:tcW w:w="8931" w:type="dxa"/>
            <w:hideMark/>
          </w:tcPr>
          <w:p w:rsidR="00F63C5E" w:rsidRPr="00F63C5E" w:rsidRDefault="00F63C5E" w:rsidP="00F63C5E">
            <w:pPr>
              <w:spacing w:line="288" w:lineRule="auto"/>
              <w:jc w:val="both"/>
              <w:rPr>
                <w:sz w:val="18"/>
                <w:szCs w:val="18"/>
                <w:lang w:val="ru-RU"/>
              </w:rPr>
            </w:pPr>
            <w:r w:rsidRPr="00F63C5E">
              <w:rPr>
                <w:sz w:val="18"/>
                <w:szCs w:val="18"/>
                <w:lang w:val="ru-RU"/>
              </w:rPr>
              <w:t>7.7. Количество выявленных нарушений в соответствии с п. 6.6.</w:t>
            </w:r>
          </w:p>
        </w:tc>
        <w:tc>
          <w:tcPr>
            <w:tcW w:w="851" w:type="dxa"/>
            <w:vAlign w:val="center"/>
          </w:tcPr>
          <w:p w:rsidR="00F63C5E" w:rsidRPr="00F63C5E" w:rsidRDefault="00F63C5E" w:rsidP="00F63C5E">
            <w:pPr>
              <w:spacing w:line="288" w:lineRule="auto"/>
              <w:ind w:firstLine="252"/>
              <w:rPr>
                <w:sz w:val="18"/>
                <w:szCs w:val="18"/>
                <w:lang w:val="ru-RU"/>
              </w:rPr>
            </w:pPr>
          </w:p>
        </w:tc>
      </w:tr>
    </w:tbl>
    <w:p w:rsidR="00F63C5E" w:rsidRPr="00F63C5E" w:rsidRDefault="00F63C5E" w:rsidP="00F63C5E">
      <w:pPr>
        <w:ind w:firstLine="851"/>
        <w:jc w:val="both"/>
        <w:rPr>
          <w:rFonts w:cs="Arial"/>
          <w:sz w:val="18"/>
          <w:szCs w:val="18"/>
          <w:lang w:val="ru-RU"/>
        </w:rPr>
      </w:pPr>
    </w:p>
    <w:p w:rsidR="00F63C5E" w:rsidRPr="00F63C5E" w:rsidRDefault="00F63C5E" w:rsidP="00F63C5E">
      <w:pPr>
        <w:ind w:left="851"/>
        <w:jc w:val="both"/>
        <w:rPr>
          <w:rFonts w:cs="Arial"/>
          <w:sz w:val="18"/>
          <w:szCs w:val="18"/>
          <w:lang w:val="ru-RU"/>
        </w:rPr>
      </w:pPr>
      <w:r w:rsidRPr="00F63C5E">
        <w:rPr>
          <w:rFonts w:cs="Arial"/>
          <w:sz w:val="18"/>
          <w:szCs w:val="18"/>
          <w:lang w:val="ru-RU"/>
        </w:rPr>
        <w:t>8. Фактическое отработанное время и пробег ТС</w:t>
      </w:r>
    </w:p>
    <w:p w:rsidR="00F63C5E" w:rsidRPr="00F63C5E" w:rsidRDefault="00F63C5E" w:rsidP="00F63C5E">
      <w:pPr>
        <w:ind w:left="851"/>
        <w:jc w:val="both"/>
        <w:rPr>
          <w:rFonts w:cs="Arial"/>
          <w:sz w:val="18"/>
          <w:szCs w:val="18"/>
          <w:lang w:val="ru-RU"/>
        </w:rPr>
      </w:pPr>
    </w:p>
    <w:tbl>
      <w:tblPr>
        <w:tblW w:w="10314" w:type="dxa"/>
        <w:tblInd w:w="-318" w:type="dxa"/>
        <w:tblLook w:val="04A0" w:firstRow="1" w:lastRow="0" w:firstColumn="1" w:lastColumn="0" w:noHBand="0" w:noVBand="1"/>
      </w:tblPr>
      <w:tblGrid>
        <w:gridCol w:w="1412"/>
        <w:gridCol w:w="713"/>
        <w:gridCol w:w="654"/>
        <w:gridCol w:w="646"/>
        <w:gridCol w:w="636"/>
        <w:gridCol w:w="646"/>
        <w:gridCol w:w="591"/>
        <w:gridCol w:w="593"/>
        <w:gridCol w:w="621"/>
        <w:gridCol w:w="572"/>
        <w:gridCol w:w="561"/>
        <w:gridCol w:w="635"/>
        <w:gridCol w:w="630"/>
        <w:gridCol w:w="1404"/>
      </w:tblGrid>
      <w:tr w:rsidR="00F63C5E" w:rsidRPr="00F63C5E" w:rsidTr="00F63C5E">
        <w:trPr>
          <w:trHeight w:val="480"/>
        </w:trPr>
        <w:tc>
          <w:tcPr>
            <w:tcW w:w="1418" w:type="dxa"/>
            <w:tcBorders>
              <w:top w:val="single" w:sz="4" w:space="0" w:color="auto"/>
              <w:left w:val="single" w:sz="4" w:space="0" w:color="auto"/>
              <w:bottom w:val="single" w:sz="4" w:space="0" w:color="auto"/>
              <w:right w:val="single" w:sz="4" w:space="0" w:color="auto"/>
            </w:tcBorders>
            <w:shd w:val="clear" w:color="000000" w:fill="C4BD97"/>
            <w:vAlign w:val="center"/>
            <w:hideMark/>
          </w:tcPr>
          <w:p w:rsidR="00F63C5E" w:rsidRPr="00F63C5E" w:rsidRDefault="00F63C5E" w:rsidP="00F63C5E">
            <w:pPr>
              <w:jc w:val="center"/>
              <w:rPr>
                <w:rFonts w:cs="Arial"/>
                <w:color w:val="000000"/>
                <w:sz w:val="18"/>
                <w:szCs w:val="18"/>
                <w:lang w:val="ru-RU" w:eastAsia="ru-RU"/>
              </w:rPr>
            </w:pPr>
            <w:r w:rsidRPr="00F63C5E">
              <w:rPr>
                <w:rFonts w:cs="Arial"/>
                <w:color w:val="000000"/>
                <w:sz w:val="18"/>
                <w:szCs w:val="18"/>
                <w:lang w:val="ru-RU" w:eastAsia="ru-RU"/>
              </w:rPr>
              <w:t>Показатели</w:t>
            </w:r>
          </w:p>
        </w:tc>
        <w:tc>
          <w:tcPr>
            <w:tcW w:w="829" w:type="dxa"/>
            <w:tcBorders>
              <w:top w:val="single" w:sz="4" w:space="0" w:color="auto"/>
              <w:left w:val="nil"/>
              <w:bottom w:val="single" w:sz="4" w:space="0" w:color="auto"/>
              <w:right w:val="single" w:sz="4" w:space="0" w:color="auto"/>
            </w:tcBorders>
            <w:shd w:val="clear" w:color="000000" w:fill="C4BD97"/>
            <w:vAlign w:val="center"/>
            <w:hideMark/>
          </w:tcPr>
          <w:p w:rsidR="00F63C5E" w:rsidRPr="00F63C5E" w:rsidRDefault="00F63C5E" w:rsidP="00F63C5E">
            <w:pPr>
              <w:jc w:val="center"/>
              <w:rPr>
                <w:rFonts w:cs="Arial"/>
                <w:color w:val="000000"/>
                <w:sz w:val="18"/>
                <w:szCs w:val="18"/>
                <w:lang w:val="ru-RU" w:eastAsia="ru-RU"/>
              </w:rPr>
            </w:pPr>
            <w:proofErr w:type="spellStart"/>
            <w:r w:rsidRPr="00F63C5E">
              <w:rPr>
                <w:rFonts w:cs="Arial"/>
                <w:color w:val="000000"/>
                <w:sz w:val="18"/>
                <w:szCs w:val="18"/>
                <w:lang w:val="ru-RU" w:eastAsia="ru-RU"/>
              </w:rPr>
              <w:t>янв</w:t>
            </w:r>
            <w:proofErr w:type="spellEnd"/>
          </w:p>
        </w:tc>
        <w:tc>
          <w:tcPr>
            <w:tcW w:w="707" w:type="dxa"/>
            <w:tcBorders>
              <w:top w:val="single" w:sz="4" w:space="0" w:color="auto"/>
              <w:left w:val="nil"/>
              <w:bottom w:val="single" w:sz="4" w:space="0" w:color="auto"/>
              <w:right w:val="single" w:sz="4" w:space="0" w:color="auto"/>
            </w:tcBorders>
            <w:shd w:val="clear" w:color="000000" w:fill="C4BD97"/>
            <w:vAlign w:val="center"/>
            <w:hideMark/>
          </w:tcPr>
          <w:p w:rsidR="00F63C5E" w:rsidRPr="00F63C5E" w:rsidRDefault="00F63C5E" w:rsidP="00F63C5E">
            <w:pPr>
              <w:jc w:val="center"/>
              <w:rPr>
                <w:rFonts w:cs="Arial"/>
                <w:color w:val="000000"/>
                <w:sz w:val="18"/>
                <w:szCs w:val="18"/>
                <w:lang w:val="ru-RU" w:eastAsia="ru-RU"/>
              </w:rPr>
            </w:pPr>
            <w:proofErr w:type="spellStart"/>
            <w:r w:rsidRPr="00F63C5E">
              <w:rPr>
                <w:rFonts w:cs="Arial"/>
                <w:color w:val="000000"/>
                <w:sz w:val="18"/>
                <w:szCs w:val="18"/>
                <w:lang w:val="ru-RU" w:eastAsia="ru-RU"/>
              </w:rPr>
              <w:t>фев</w:t>
            </w:r>
            <w:proofErr w:type="spellEnd"/>
          </w:p>
        </w:tc>
        <w:tc>
          <w:tcPr>
            <w:tcW w:w="706" w:type="dxa"/>
            <w:tcBorders>
              <w:top w:val="single" w:sz="4" w:space="0" w:color="auto"/>
              <w:left w:val="nil"/>
              <w:bottom w:val="single" w:sz="4" w:space="0" w:color="auto"/>
              <w:right w:val="single" w:sz="4" w:space="0" w:color="auto"/>
            </w:tcBorders>
            <w:shd w:val="clear" w:color="000000" w:fill="C4BD97"/>
            <w:vAlign w:val="center"/>
            <w:hideMark/>
          </w:tcPr>
          <w:p w:rsidR="00F63C5E" w:rsidRPr="00F63C5E" w:rsidRDefault="00F63C5E" w:rsidP="00F63C5E">
            <w:pPr>
              <w:jc w:val="center"/>
              <w:rPr>
                <w:rFonts w:cs="Arial"/>
                <w:color w:val="000000"/>
                <w:sz w:val="18"/>
                <w:szCs w:val="18"/>
                <w:lang w:val="ru-RU" w:eastAsia="ru-RU"/>
              </w:rPr>
            </w:pPr>
            <w:proofErr w:type="spellStart"/>
            <w:r w:rsidRPr="00F63C5E">
              <w:rPr>
                <w:rFonts w:cs="Arial"/>
                <w:color w:val="000000"/>
                <w:sz w:val="18"/>
                <w:szCs w:val="18"/>
                <w:lang w:val="ru-RU" w:eastAsia="ru-RU"/>
              </w:rPr>
              <w:t>мар</w:t>
            </w:r>
            <w:proofErr w:type="spellEnd"/>
          </w:p>
        </w:tc>
        <w:tc>
          <w:tcPr>
            <w:tcW w:w="705" w:type="dxa"/>
            <w:tcBorders>
              <w:top w:val="single" w:sz="4" w:space="0" w:color="auto"/>
              <w:left w:val="nil"/>
              <w:bottom w:val="single" w:sz="4" w:space="0" w:color="auto"/>
              <w:right w:val="single" w:sz="4" w:space="0" w:color="auto"/>
            </w:tcBorders>
            <w:shd w:val="clear" w:color="000000" w:fill="C4BD97"/>
            <w:vAlign w:val="center"/>
            <w:hideMark/>
          </w:tcPr>
          <w:p w:rsidR="00F63C5E" w:rsidRPr="00F63C5E" w:rsidRDefault="00F63C5E" w:rsidP="00F63C5E">
            <w:pPr>
              <w:jc w:val="center"/>
              <w:rPr>
                <w:rFonts w:cs="Arial"/>
                <w:color w:val="000000"/>
                <w:sz w:val="18"/>
                <w:szCs w:val="18"/>
                <w:lang w:val="ru-RU" w:eastAsia="ru-RU"/>
              </w:rPr>
            </w:pPr>
            <w:proofErr w:type="spellStart"/>
            <w:r w:rsidRPr="00F63C5E">
              <w:rPr>
                <w:rFonts w:cs="Arial"/>
                <w:color w:val="000000"/>
                <w:sz w:val="18"/>
                <w:szCs w:val="18"/>
                <w:lang w:val="ru-RU" w:eastAsia="ru-RU"/>
              </w:rPr>
              <w:t>апр</w:t>
            </w:r>
            <w:proofErr w:type="spellEnd"/>
          </w:p>
        </w:tc>
        <w:tc>
          <w:tcPr>
            <w:tcW w:w="706" w:type="dxa"/>
            <w:tcBorders>
              <w:top w:val="single" w:sz="4" w:space="0" w:color="auto"/>
              <w:left w:val="nil"/>
              <w:bottom w:val="single" w:sz="4" w:space="0" w:color="auto"/>
              <w:right w:val="single" w:sz="4" w:space="0" w:color="auto"/>
            </w:tcBorders>
            <w:shd w:val="clear" w:color="000000" w:fill="C4BD97"/>
            <w:vAlign w:val="center"/>
            <w:hideMark/>
          </w:tcPr>
          <w:p w:rsidR="00F63C5E" w:rsidRPr="00F63C5E" w:rsidRDefault="00F63C5E" w:rsidP="00F63C5E">
            <w:pPr>
              <w:jc w:val="center"/>
              <w:rPr>
                <w:rFonts w:cs="Arial"/>
                <w:color w:val="000000"/>
                <w:sz w:val="18"/>
                <w:szCs w:val="18"/>
                <w:lang w:val="ru-RU" w:eastAsia="ru-RU"/>
              </w:rPr>
            </w:pPr>
            <w:r w:rsidRPr="00F63C5E">
              <w:rPr>
                <w:rFonts w:cs="Arial"/>
                <w:color w:val="000000"/>
                <w:sz w:val="18"/>
                <w:szCs w:val="18"/>
                <w:lang w:val="ru-RU" w:eastAsia="ru-RU"/>
              </w:rPr>
              <w:t>май</w:t>
            </w:r>
          </w:p>
        </w:tc>
        <w:tc>
          <w:tcPr>
            <w:tcW w:w="613" w:type="dxa"/>
            <w:tcBorders>
              <w:top w:val="single" w:sz="4" w:space="0" w:color="auto"/>
              <w:left w:val="nil"/>
              <w:bottom w:val="single" w:sz="4" w:space="0" w:color="auto"/>
              <w:right w:val="single" w:sz="4" w:space="0" w:color="auto"/>
            </w:tcBorders>
            <w:shd w:val="clear" w:color="000000" w:fill="C4BD97"/>
            <w:vAlign w:val="center"/>
            <w:hideMark/>
          </w:tcPr>
          <w:p w:rsidR="00F63C5E" w:rsidRPr="00F63C5E" w:rsidRDefault="00F63C5E" w:rsidP="00F63C5E">
            <w:pPr>
              <w:jc w:val="center"/>
              <w:rPr>
                <w:rFonts w:cs="Arial"/>
                <w:color w:val="000000"/>
                <w:sz w:val="18"/>
                <w:szCs w:val="18"/>
                <w:lang w:val="ru-RU" w:eastAsia="ru-RU"/>
              </w:rPr>
            </w:pPr>
            <w:proofErr w:type="spellStart"/>
            <w:r w:rsidRPr="00F63C5E">
              <w:rPr>
                <w:rFonts w:cs="Arial"/>
                <w:color w:val="000000"/>
                <w:sz w:val="18"/>
                <w:szCs w:val="18"/>
                <w:lang w:val="ru-RU" w:eastAsia="ru-RU"/>
              </w:rPr>
              <w:t>июн</w:t>
            </w:r>
            <w:proofErr w:type="spellEnd"/>
          </w:p>
        </w:tc>
        <w:tc>
          <w:tcPr>
            <w:tcW w:w="613" w:type="dxa"/>
            <w:tcBorders>
              <w:top w:val="single" w:sz="4" w:space="0" w:color="auto"/>
              <w:left w:val="nil"/>
              <w:bottom w:val="single" w:sz="4" w:space="0" w:color="auto"/>
              <w:right w:val="single" w:sz="4" w:space="0" w:color="auto"/>
            </w:tcBorders>
            <w:shd w:val="clear" w:color="000000" w:fill="C4BD97"/>
            <w:vAlign w:val="center"/>
            <w:hideMark/>
          </w:tcPr>
          <w:p w:rsidR="00F63C5E" w:rsidRPr="00F63C5E" w:rsidRDefault="00F63C5E" w:rsidP="00F63C5E">
            <w:pPr>
              <w:jc w:val="center"/>
              <w:rPr>
                <w:rFonts w:cs="Arial"/>
                <w:color w:val="000000"/>
                <w:sz w:val="18"/>
                <w:szCs w:val="18"/>
                <w:lang w:val="ru-RU" w:eastAsia="ru-RU"/>
              </w:rPr>
            </w:pPr>
            <w:proofErr w:type="spellStart"/>
            <w:r w:rsidRPr="00F63C5E">
              <w:rPr>
                <w:rFonts w:cs="Arial"/>
                <w:color w:val="000000"/>
                <w:sz w:val="18"/>
                <w:szCs w:val="18"/>
                <w:lang w:val="ru-RU" w:eastAsia="ru-RU"/>
              </w:rPr>
              <w:t>июл</w:t>
            </w:r>
            <w:proofErr w:type="spellEnd"/>
          </w:p>
        </w:tc>
        <w:tc>
          <w:tcPr>
            <w:tcW w:w="702" w:type="dxa"/>
            <w:tcBorders>
              <w:top w:val="single" w:sz="4" w:space="0" w:color="auto"/>
              <w:left w:val="nil"/>
              <w:bottom w:val="single" w:sz="4" w:space="0" w:color="auto"/>
              <w:right w:val="single" w:sz="4" w:space="0" w:color="auto"/>
            </w:tcBorders>
            <w:shd w:val="clear" w:color="000000" w:fill="C4BD97"/>
            <w:vAlign w:val="center"/>
            <w:hideMark/>
          </w:tcPr>
          <w:p w:rsidR="00F63C5E" w:rsidRPr="00F63C5E" w:rsidRDefault="00F63C5E" w:rsidP="00F63C5E">
            <w:pPr>
              <w:jc w:val="center"/>
              <w:rPr>
                <w:rFonts w:cs="Arial"/>
                <w:color w:val="000000"/>
                <w:sz w:val="18"/>
                <w:szCs w:val="18"/>
                <w:lang w:val="ru-RU" w:eastAsia="ru-RU"/>
              </w:rPr>
            </w:pPr>
            <w:proofErr w:type="spellStart"/>
            <w:r w:rsidRPr="00F63C5E">
              <w:rPr>
                <w:rFonts w:cs="Arial"/>
                <w:color w:val="000000"/>
                <w:sz w:val="18"/>
                <w:szCs w:val="18"/>
                <w:lang w:val="ru-RU" w:eastAsia="ru-RU"/>
              </w:rPr>
              <w:t>авг</w:t>
            </w:r>
            <w:proofErr w:type="spellEnd"/>
          </w:p>
        </w:tc>
        <w:tc>
          <w:tcPr>
            <w:tcW w:w="610" w:type="dxa"/>
            <w:tcBorders>
              <w:top w:val="single" w:sz="4" w:space="0" w:color="auto"/>
              <w:left w:val="nil"/>
              <w:bottom w:val="single" w:sz="4" w:space="0" w:color="auto"/>
              <w:right w:val="single" w:sz="4" w:space="0" w:color="auto"/>
            </w:tcBorders>
            <w:shd w:val="clear" w:color="000000" w:fill="C4BD97"/>
            <w:vAlign w:val="center"/>
            <w:hideMark/>
          </w:tcPr>
          <w:p w:rsidR="00F63C5E" w:rsidRPr="00F63C5E" w:rsidRDefault="00F63C5E" w:rsidP="00F63C5E">
            <w:pPr>
              <w:jc w:val="center"/>
              <w:rPr>
                <w:rFonts w:cs="Arial"/>
                <w:color w:val="000000"/>
                <w:sz w:val="18"/>
                <w:szCs w:val="18"/>
                <w:lang w:val="ru-RU" w:eastAsia="ru-RU"/>
              </w:rPr>
            </w:pPr>
            <w:r w:rsidRPr="00F63C5E">
              <w:rPr>
                <w:rFonts w:cs="Arial"/>
                <w:color w:val="000000"/>
                <w:sz w:val="18"/>
                <w:szCs w:val="18"/>
                <w:lang w:val="ru-RU" w:eastAsia="ru-RU"/>
              </w:rPr>
              <w:t>сен</w:t>
            </w:r>
          </w:p>
        </w:tc>
        <w:tc>
          <w:tcPr>
            <w:tcW w:w="609" w:type="dxa"/>
            <w:tcBorders>
              <w:top w:val="single" w:sz="4" w:space="0" w:color="auto"/>
              <w:left w:val="nil"/>
              <w:bottom w:val="single" w:sz="4" w:space="0" w:color="auto"/>
              <w:right w:val="single" w:sz="4" w:space="0" w:color="auto"/>
            </w:tcBorders>
            <w:shd w:val="clear" w:color="000000" w:fill="C4BD97"/>
            <w:vAlign w:val="center"/>
            <w:hideMark/>
          </w:tcPr>
          <w:p w:rsidR="00F63C5E" w:rsidRPr="00F63C5E" w:rsidRDefault="00F63C5E" w:rsidP="00F63C5E">
            <w:pPr>
              <w:jc w:val="center"/>
              <w:rPr>
                <w:rFonts w:cs="Arial"/>
                <w:color w:val="000000"/>
                <w:sz w:val="18"/>
                <w:szCs w:val="18"/>
                <w:lang w:val="ru-RU" w:eastAsia="ru-RU"/>
              </w:rPr>
            </w:pPr>
            <w:proofErr w:type="spellStart"/>
            <w:r w:rsidRPr="00F63C5E">
              <w:rPr>
                <w:rFonts w:cs="Arial"/>
                <w:color w:val="000000"/>
                <w:sz w:val="18"/>
                <w:szCs w:val="18"/>
                <w:lang w:val="ru-RU" w:eastAsia="ru-RU"/>
              </w:rPr>
              <w:t>окт</w:t>
            </w:r>
            <w:proofErr w:type="spellEnd"/>
          </w:p>
        </w:tc>
        <w:tc>
          <w:tcPr>
            <w:tcW w:w="705" w:type="dxa"/>
            <w:tcBorders>
              <w:top w:val="single" w:sz="4" w:space="0" w:color="auto"/>
              <w:left w:val="nil"/>
              <w:bottom w:val="single" w:sz="4" w:space="0" w:color="auto"/>
              <w:right w:val="single" w:sz="4" w:space="0" w:color="auto"/>
            </w:tcBorders>
            <w:shd w:val="clear" w:color="000000" w:fill="C4BD97"/>
            <w:vAlign w:val="center"/>
            <w:hideMark/>
          </w:tcPr>
          <w:p w:rsidR="00F63C5E" w:rsidRPr="00F63C5E" w:rsidRDefault="00F63C5E" w:rsidP="00F63C5E">
            <w:pPr>
              <w:jc w:val="center"/>
              <w:rPr>
                <w:rFonts w:cs="Arial"/>
                <w:color w:val="000000"/>
                <w:sz w:val="18"/>
                <w:szCs w:val="18"/>
                <w:lang w:val="ru-RU" w:eastAsia="ru-RU"/>
              </w:rPr>
            </w:pPr>
            <w:r w:rsidRPr="00F63C5E">
              <w:rPr>
                <w:rFonts w:cs="Arial"/>
                <w:color w:val="000000"/>
                <w:sz w:val="18"/>
                <w:szCs w:val="18"/>
                <w:lang w:val="ru-RU" w:eastAsia="ru-RU"/>
              </w:rPr>
              <w:t>ноя</w:t>
            </w:r>
          </w:p>
        </w:tc>
        <w:tc>
          <w:tcPr>
            <w:tcW w:w="704" w:type="dxa"/>
            <w:tcBorders>
              <w:top w:val="single" w:sz="4" w:space="0" w:color="auto"/>
              <w:left w:val="nil"/>
              <w:bottom w:val="single" w:sz="4" w:space="0" w:color="auto"/>
              <w:right w:val="single" w:sz="4" w:space="0" w:color="auto"/>
            </w:tcBorders>
            <w:shd w:val="clear" w:color="000000" w:fill="C4BD97"/>
            <w:vAlign w:val="center"/>
            <w:hideMark/>
          </w:tcPr>
          <w:p w:rsidR="00F63C5E" w:rsidRPr="00F63C5E" w:rsidRDefault="00F63C5E" w:rsidP="00F63C5E">
            <w:pPr>
              <w:jc w:val="center"/>
              <w:rPr>
                <w:rFonts w:cs="Arial"/>
                <w:color w:val="000000"/>
                <w:sz w:val="18"/>
                <w:szCs w:val="18"/>
                <w:lang w:val="ru-RU" w:eastAsia="ru-RU"/>
              </w:rPr>
            </w:pPr>
            <w:r w:rsidRPr="00F63C5E">
              <w:rPr>
                <w:rFonts w:cs="Arial"/>
                <w:color w:val="000000"/>
                <w:sz w:val="18"/>
                <w:szCs w:val="18"/>
                <w:lang w:val="ru-RU" w:eastAsia="ru-RU"/>
              </w:rPr>
              <w:t>дек</w:t>
            </w:r>
          </w:p>
        </w:tc>
        <w:tc>
          <w:tcPr>
            <w:tcW w:w="687" w:type="dxa"/>
            <w:tcBorders>
              <w:top w:val="single" w:sz="4" w:space="0" w:color="auto"/>
              <w:left w:val="nil"/>
              <w:bottom w:val="single" w:sz="4" w:space="0" w:color="auto"/>
              <w:right w:val="single" w:sz="4" w:space="0" w:color="auto"/>
            </w:tcBorders>
            <w:shd w:val="clear" w:color="000000" w:fill="C4BD97"/>
          </w:tcPr>
          <w:p w:rsidR="00F63C5E" w:rsidRPr="00F63C5E" w:rsidRDefault="00F63C5E" w:rsidP="00F63C5E">
            <w:pPr>
              <w:jc w:val="center"/>
              <w:rPr>
                <w:rFonts w:cs="Arial"/>
                <w:color w:val="000000"/>
                <w:sz w:val="18"/>
                <w:szCs w:val="18"/>
                <w:lang w:val="ru-RU" w:eastAsia="ru-RU"/>
              </w:rPr>
            </w:pPr>
            <w:r w:rsidRPr="00F63C5E">
              <w:rPr>
                <w:rFonts w:cs="Arial"/>
                <w:color w:val="000000"/>
                <w:sz w:val="18"/>
                <w:szCs w:val="18"/>
                <w:lang w:val="ru-RU" w:eastAsia="ru-RU"/>
              </w:rPr>
              <w:t>Нарастающий</w:t>
            </w:r>
            <w:r w:rsidRPr="00F63C5E">
              <w:rPr>
                <w:rFonts w:cs="Arial"/>
                <w:color w:val="000000"/>
                <w:sz w:val="18"/>
                <w:szCs w:val="18"/>
                <w:lang w:val="ru-RU" w:eastAsia="ru-RU"/>
              </w:rPr>
              <w:br/>
              <w:t>итог</w:t>
            </w:r>
          </w:p>
        </w:tc>
      </w:tr>
      <w:tr w:rsidR="00F63C5E" w:rsidRPr="00F63C5E" w:rsidTr="00F63C5E">
        <w:trPr>
          <w:trHeight w:val="480"/>
        </w:trPr>
        <w:tc>
          <w:tcPr>
            <w:tcW w:w="1418" w:type="dxa"/>
            <w:tcBorders>
              <w:top w:val="nil"/>
              <w:left w:val="single" w:sz="4" w:space="0" w:color="auto"/>
              <w:bottom w:val="single" w:sz="4" w:space="0" w:color="auto"/>
              <w:right w:val="single" w:sz="4" w:space="0" w:color="auto"/>
            </w:tcBorders>
            <w:shd w:val="clear" w:color="auto" w:fill="auto"/>
            <w:vAlign w:val="center"/>
            <w:hideMark/>
          </w:tcPr>
          <w:p w:rsidR="00F63C5E" w:rsidRPr="00F63C5E" w:rsidRDefault="00F63C5E" w:rsidP="00F63C5E">
            <w:pPr>
              <w:rPr>
                <w:rFonts w:cs="Arial"/>
                <w:color w:val="000000"/>
                <w:sz w:val="18"/>
                <w:szCs w:val="18"/>
                <w:lang w:val="ru-RU" w:eastAsia="ru-RU"/>
              </w:rPr>
            </w:pPr>
            <w:r w:rsidRPr="00F63C5E">
              <w:rPr>
                <w:rFonts w:cs="Arial"/>
                <w:color w:val="000000"/>
                <w:sz w:val="18"/>
                <w:szCs w:val="18"/>
                <w:lang w:val="ru-RU" w:eastAsia="ru-RU"/>
              </w:rPr>
              <w:t xml:space="preserve">Количество отработанных человеко-часов с учетом </w:t>
            </w:r>
            <w:proofErr w:type="spellStart"/>
            <w:r w:rsidRPr="00F63C5E">
              <w:rPr>
                <w:rFonts w:cs="Arial"/>
                <w:color w:val="000000"/>
                <w:sz w:val="18"/>
                <w:szCs w:val="18"/>
                <w:lang w:val="ru-RU" w:eastAsia="ru-RU"/>
              </w:rPr>
              <w:t>субПО</w:t>
            </w:r>
            <w:proofErr w:type="spellEnd"/>
            <w:r w:rsidRPr="00F63C5E">
              <w:rPr>
                <w:rFonts w:cs="Arial"/>
                <w:color w:val="000000"/>
                <w:sz w:val="18"/>
                <w:szCs w:val="18"/>
                <w:lang w:val="ru-RU" w:eastAsia="ru-RU"/>
              </w:rPr>
              <w:t>. (</w:t>
            </w:r>
            <w:proofErr w:type="spellStart"/>
            <w:r w:rsidRPr="00F63C5E">
              <w:rPr>
                <w:rFonts w:cs="Arial"/>
                <w:color w:val="000000"/>
                <w:sz w:val="18"/>
                <w:szCs w:val="18"/>
                <w:lang w:val="ru-RU" w:eastAsia="ru-RU"/>
              </w:rPr>
              <w:t>чел.час</w:t>
            </w:r>
            <w:proofErr w:type="spellEnd"/>
            <w:r w:rsidRPr="00F63C5E">
              <w:rPr>
                <w:rFonts w:cs="Arial"/>
                <w:color w:val="000000"/>
                <w:sz w:val="18"/>
                <w:szCs w:val="18"/>
                <w:lang w:val="ru-RU" w:eastAsia="ru-RU"/>
              </w:rPr>
              <w:t>)</w:t>
            </w:r>
          </w:p>
        </w:tc>
        <w:tc>
          <w:tcPr>
            <w:tcW w:w="829" w:type="dxa"/>
            <w:tcBorders>
              <w:top w:val="nil"/>
              <w:left w:val="nil"/>
              <w:bottom w:val="single" w:sz="4" w:space="0" w:color="auto"/>
              <w:right w:val="single" w:sz="4" w:space="0" w:color="auto"/>
            </w:tcBorders>
            <w:shd w:val="clear" w:color="000000" w:fill="FFFFFF"/>
            <w:vAlign w:val="center"/>
          </w:tcPr>
          <w:p w:rsidR="00F63C5E" w:rsidRPr="00F63C5E" w:rsidRDefault="00F63C5E" w:rsidP="00F63C5E">
            <w:pPr>
              <w:jc w:val="center"/>
              <w:rPr>
                <w:rFonts w:cs="Arial"/>
                <w:color w:val="000000"/>
                <w:sz w:val="18"/>
                <w:szCs w:val="18"/>
                <w:lang w:val="ru-RU" w:eastAsia="ru-RU"/>
              </w:rPr>
            </w:pPr>
          </w:p>
        </w:tc>
        <w:tc>
          <w:tcPr>
            <w:tcW w:w="707" w:type="dxa"/>
            <w:tcBorders>
              <w:top w:val="nil"/>
              <w:left w:val="nil"/>
              <w:bottom w:val="single" w:sz="4" w:space="0" w:color="auto"/>
              <w:right w:val="single" w:sz="4" w:space="0" w:color="auto"/>
            </w:tcBorders>
            <w:shd w:val="clear" w:color="auto" w:fill="auto"/>
            <w:vAlign w:val="center"/>
          </w:tcPr>
          <w:p w:rsidR="00F63C5E" w:rsidRPr="00F63C5E" w:rsidRDefault="00F63C5E" w:rsidP="00F63C5E">
            <w:pPr>
              <w:jc w:val="right"/>
              <w:rPr>
                <w:rFonts w:cs="Arial"/>
                <w:color w:val="000000"/>
                <w:sz w:val="18"/>
                <w:szCs w:val="18"/>
                <w:lang w:val="ru-RU" w:eastAsia="ru-RU"/>
              </w:rPr>
            </w:pPr>
          </w:p>
        </w:tc>
        <w:tc>
          <w:tcPr>
            <w:tcW w:w="706" w:type="dxa"/>
            <w:tcBorders>
              <w:top w:val="nil"/>
              <w:left w:val="nil"/>
              <w:bottom w:val="single" w:sz="4" w:space="0" w:color="auto"/>
              <w:right w:val="single" w:sz="4" w:space="0" w:color="auto"/>
            </w:tcBorders>
            <w:shd w:val="clear" w:color="000000" w:fill="FFFFFF"/>
            <w:vAlign w:val="center"/>
          </w:tcPr>
          <w:p w:rsidR="00F63C5E" w:rsidRPr="00F63C5E" w:rsidRDefault="00F63C5E" w:rsidP="00F63C5E">
            <w:pPr>
              <w:jc w:val="right"/>
              <w:rPr>
                <w:rFonts w:cs="Arial"/>
                <w:color w:val="000000"/>
                <w:sz w:val="18"/>
                <w:szCs w:val="18"/>
                <w:lang w:val="ru-RU" w:eastAsia="ru-RU"/>
              </w:rPr>
            </w:pPr>
          </w:p>
        </w:tc>
        <w:tc>
          <w:tcPr>
            <w:tcW w:w="705" w:type="dxa"/>
            <w:tcBorders>
              <w:top w:val="nil"/>
              <w:left w:val="nil"/>
              <w:bottom w:val="single" w:sz="4" w:space="0" w:color="auto"/>
              <w:right w:val="single" w:sz="4" w:space="0" w:color="auto"/>
            </w:tcBorders>
            <w:shd w:val="clear" w:color="000000" w:fill="FFFFFF"/>
            <w:vAlign w:val="center"/>
          </w:tcPr>
          <w:p w:rsidR="00F63C5E" w:rsidRPr="00F63C5E" w:rsidRDefault="00F63C5E" w:rsidP="00F63C5E">
            <w:pPr>
              <w:jc w:val="right"/>
              <w:rPr>
                <w:rFonts w:cs="Arial"/>
                <w:color w:val="000000"/>
                <w:sz w:val="18"/>
                <w:szCs w:val="18"/>
                <w:lang w:val="ru-RU" w:eastAsia="ru-RU"/>
              </w:rPr>
            </w:pPr>
          </w:p>
        </w:tc>
        <w:tc>
          <w:tcPr>
            <w:tcW w:w="706" w:type="dxa"/>
            <w:tcBorders>
              <w:top w:val="nil"/>
              <w:left w:val="nil"/>
              <w:bottom w:val="single" w:sz="4" w:space="0" w:color="auto"/>
              <w:right w:val="single" w:sz="4" w:space="0" w:color="auto"/>
            </w:tcBorders>
            <w:shd w:val="clear" w:color="auto" w:fill="auto"/>
            <w:vAlign w:val="center"/>
          </w:tcPr>
          <w:p w:rsidR="00F63C5E" w:rsidRPr="00F63C5E" w:rsidRDefault="00F63C5E" w:rsidP="00F63C5E">
            <w:pPr>
              <w:jc w:val="right"/>
              <w:rPr>
                <w:rFonts w:cs="Arial"/>
                <w:color w:val="000000"/>
                <w:sz w:val="18"/>
                <w:szCs w:val="18"/>
                <w:lang w:val="ru-RU" w:eastAsia="ru-RU"/>
              </w:rPr>
            </w:pPr>
          </w:p>
        </w:tc>
        <w:tc>
          <w:tcPr>
            <w:tcW w:w="613" w:type="dxa"/>
            <w:tcBorders>
              <w:top w:val="nil"/>
              <w:left w:val="nil"/>
              <w:bottom w:val="single" w:sz="4" w:space="0" w:color="auto"/>
              <w:right w:val="single" w:sz="4" w:space="0" w:color="auto"/>
            </w:tcBorders>
            <w:shd w:val="clear" w:color="auto" w:fill="auto"/>
            <w:vAlign w:val="center"/>
          </w:tcPr>
          <w:p w:rsidR="00F63C5E" w:rsidRPr="00F63C5E" w:rsidRDefault="00F63C5E" w:rsidP="00F63C5E">
            <w:pPr>
              <w:jc w:val="right"/>
              <w:rPr>
                <w:rFonts w:cs="Arial"/>
                <w:color w:val="000000"/>
                <w:sz w:val="18"/>
                <w:szCs w:val="18"/>
                <w:lang w:val="ru-RU" w:eastAsia="ru-RU"/>
              </w:rPr>
            </w:pPr>
          </w:p>
        </w:tc>
        <w:tc>
          <w:tcPr>
            <w:tcW w:w="613" w:type="dxa"/>
            <w:tcBorders>
              <w:top w:val="nil"/>
              <w:left w:val="nil"/>
              <w:bottom w:val="single" w:sz="4" w:space="0" w:color="auto"/>
              <w:right w:val="single" w:sz="4" w:space="0" w:color="auto"/>
            </w:tcBorders>
            <w:shd w:val="clear" w:color="auto" w:fill="auto"/>
            <w:vAlign w:val="center"/>
          </w:tcPr>
          <w:p w:rsidR="00F63C5E" w:rsidRPr="00F63C5E" w:rsidRDefault="00F63C5E" w:rsidP="00F63C5E">
            <w:pPr>
              <w:jc w:val="right"/>
              <w:rPr>
                <w:rFonts w:cs="Arial"/>
                <w:color w:val="000000"/>
                <w:sz w:val="18"/>
                <w:szCs w:val="18"/>
                <w:lang w:val="ru-RU" w:eastAsia="ru-RU"/>
              </w:rPr>
            </w:pPr>
          </w:p>
        </w:tc>
        <w:tc>
          <w:tcPr>
            <w:tcW w:w="702" w:type="dxa"/>
            <w:tcBorders>
              <w:top w:val="nil"/>
              <w:left w:val="nil"/>
              <w:bottom w:val="single" w:sz="4" w:space="0" w:color="auto"/>
              <w:right w:val="single" w:sz="4" w:space="0" w:color="auto"/>
            </w:tcBorders>
            <w:shd w:val="clear" w:color="auto" w:fill="auto"/>
            <w:vAlign w:val="center"/>
          </w:tcPr>
          <w:p w:rsidR="00F63C5E" w:rsidRPr="00F63C5E" w:rsidRDefault="00F63C5E" w:rsidP="00F63C5E">
            <w:pPr>
              <w:jc w:val="right"/>
              <w:rPr>
                <w:rFonts w:cs="Arial"/>
                <w:color w:val="000000"/>
                <w:sz w:val="18"/>
                <w:szCs w:val="18"/>
                <w:lang w:val="ru-RU" w:eastAsia="ru-RU"/>
              </w:rPr>
            </w:pPr>
          </w:p>
        </w:tc>
        <w:tc>
          <w:tcPr>
            <w:tcW w:w="610" w:type="dxa"/>
            <w:tcBorders>
              <w:top w:val="nil"/>
              <w:left w:val="nil"/>
              <w:bottom w:val="single" w:sz="4" w:space="0" w:color="auto"/>
              <w:right w:val="single" w:sz="4" w:space="0" w:color="auto"/>
            </w:tcBorders>
            <w:shd w:val="clear" w:color="auto" w:fill="auto"/>
            <w:vAlign w:val="center"/>
          </w:tcPr>
          <w:p w:rsidR="00F63C5E" w:rsidRPr="00F63C5E" w:rsidRDefault="00F63C5E" w:rsidP="00F63C5E">
            <w:pPr>
              <w:jc w:val="right"/>
              <w:rPr>
                <w:rFonts w:cs="Arial"/>
                <w:color w:val="000000"/>
                <w:sz w:val="18"/>
                <w:szCs w:val="18"/>
                <w:lang w:val="ru-RU" w:eastAsia="ru-RU"/>
              </w:rPr>
            </w:pPr>
          </w:p>
        </w:tc>
        <w:tc>
          <w:tcPr>
            <w:tcW w:w="609" w:type="dxa"/>
            <w:tcBorders>
              <w:top w:val="nil"/>
              <w:left w:val="nil"/>
              <w:bottom w:val="single" w:sz="4" w:space="0" w:color="auto"/>
              <w:right w:val="single" w:sz="4" w:space="0" w:color="auto"/>
            </w:tcBorders>
            <w:shd w:val="clear" w:color="auto" w:fill="auto"/>
            <w:vAlign w:val="center"/>
          </w:tcPr>
          <w:p w:rsidR="00F63C5E" w:rsidRPr="00F63C5E" w:rsidRDefault="00F63C5E" w:rsidP="00F63C5E">
            <w:pPr>
              <w:jc w:val="right"/>
              <w:rPr>
                <w:rFonts w:cs="Arial"/>
                <w:color w:val="000000"/>
                <w:sz w:val="18"/>
                <w:szCs w:val="18"/>
                <w:lang w:val="ru-RU" w:eastAsia="ru-RU"/>
              </w:rPr>
            </w:pPr>
          </w:p>
        </w:tc>
        <w:tc>
          <w:tcPr>
            <w:tcW w:w="705" w:type="dxa"/>
            <w:tcBorders>
              <w:top w:val="nil"/>
              <w:left w:val="nil"/>
              <w:bottom w:val="single" w:sz="4" w:space="0" w:color="auto"/>
              <w:right w:val="single" w:sz="4" w:space="0" w:color="auto"/>
            </w:tcBorders>
            <w:shd w:val="clear" w:color="auto" w:fill="auto"/>
            <w:vAlign w:val="center"/>
          </w:tcPr>
          <w:p w:rsidR="00F63C5E" w:rsidRPr="00F63C5E" w:rsidRDefault="00F63C5E" w:rsidP="00F63C5E">
            <w:pPr>
              <w:jc w:val="right"/>
              <w:rPr>
                <w:rFonts w:cs="Arial"/>
                <w:color w:val="000000"/>
                <w:sz w:val="18"/>
                <w:szCs w:val="18"/>
                <w:lang w:val="ru-RU" w:eastAsia="ru-RU"/>
              </w:rPr>
            </w:pPr>
          </w:p>
        </w:tc>
        <w:tc>
          <w:tcPr>
            <w:tcW w:w="704" w:type="dxa"/>
            <w:tcBorders>
              <w:top w:val="nil"/>
              <w:left w:val="nil"/>
              <w:bottom w:val="single" w:sz="4" w:space="0" w:color="auto"/>
              <w:right w:val="single" w:sz="4" w:space="0" w:color="auto"/>
            </w:tcBorders>
            <w:shd w:val="clear" w:color="auto" w:fill="auto"/>
            <w:vAlign w:val="center"/>
          </w:tcPr>
          <w:p w:rsidR="00F63C5E" w:rsidRPr="00F63C5E" w:rsidRDefault="00F63C5E" w:rsidP="00F63C5E">
            <w:pPr>
              <w:jc w:val="right"/>
              <w:rPr>
                <w:rFonts w:cs="Arial"/>
                <w:color w:val="000000"/>
                <w:sz w:val="18"/>
                <w:szCs w:val="18"/>
                <w:lang w:val="ru-RU" w:eastAsia="ru-RU"/>
              </w:rPr>
            </w:pPr>
          </w:p>
        </w:tc>
        <w:tc>
          <w:tcPr>
            <w:tcW w:w="687" w:type="dxa"/>
            <w:tcBorders>
              <w:top w:val="nil"/>
              <w:left w:val="nil"/>
              <w:bottom w:val="single" w:sz="4" w:space="0" w:color="auto"/>
              <w:right w:val="single" w:sz="4" w:space="0" w:color="auto"/>
            </w:tcBorders>
          </w:tcPr>
          <w:p w:rsidR="00F63C5E" w:rsidRPr="00F63C5E" w:rsidRDefault="00F63C5E" w:rsidP="00F63C5E">
            <w:pPr>
              <w:jc w:val="right"/>
              <w:rPr>
                <w:rFonts w:cs="Arial"/>
                <w:color w:val="000000"/>
                <w:sz w:val="18"/>
                <w:szCs w:val="18"/>
                <w:lang w:val="ru-RU" w:eastAsia="ru-RU"/>
              </w:rPr>
            </w:pPr>
          </w:p>
        </w:tc>
      </w:tr>
      <w:tr w:rsidR="00F63C5E" w:rsidRPr="0092177A" w:rsidTr="00F63C5E">
        <w:trPr>
          <w:trHeight w:val="480"/>
        </w:trPr>
        <w:tc>
          <w:tcPr>
            <w:tcW w:w="1418" w:type="dxa"/>
            <w:tcBorders>
              <w:top w:val="nil"/>
              <w:left w:val="single" w:sz="4" w:space="0" w:color="auto"/>
              <w:bottom w:val="single" w:sz="4" w:space="0" w:color="auto"/>
              <w:right w:val="single" w:sz="4" w:space="0" w:color="auto"/>
            </w:tcBorders>
            <w:shd w:val="clear" w:color="auto" w:fill="auto"/>
            <w:vAlign w:val="center"/>
            <w:hideMark/>
          </w:tcPr>
          <w:p w:rsidR="00F63C5E" w:rsidRPr="00F63C5E" w:rsidRDefault="00F63C5E" w:rsidP="00F63C5E">
            <w:pPr>
              <w:rPr>
                <w:rFonts w:cs="Arial"/>
                <w:color w:val="000000"/>
                <w:sz w:val="18"/>
                <w:szCs w:val="18"/>
                <w:lang w:val="ru-RU" w:eastAsia="ru-RU"/>
              </w:rPr>
            </w:pPr>
            <w:r w:rsidRPr="00F63C5E">
              <w:rPr>
                <w:rFonts w:cs="Arial"/>
                <w:color w:val="000000"/>
                <w:sz w:val="18"/>
                <w:szCs w:val="18"/>
                <w:lang w:val="ru-RU" w:eastAsia="ru-RU"/>
              </w:rPr>
              <w:t>Месячный пробег транспортных средств, млн. км.</w:t>
            </w:r>
          </w:p>
        </w:tc>
        <w:tc>
          <w:tcPr>
            <w:tcW w:w="829" w:type="dxa"/>
            <w:tcBorders>
              <w:top w:val="nil"/>
              <w:left w:val="nil"/>
              <w:bottom w:val="single" w:sz="4" w:space="0" w:color="auto"/>
              <w:right w:val="single" w:sz="4" w:space="0" w:color="auto"/>
            </w:tcBorders>
            <w:shd w:val="clear" w:color="000000" w:fill="FFFFFF"/>
            <w:vAlign w:val="center"/>
          </w:tcPr>
          <w:p w:rsidR="00F63C5E" w:rsidRPr="00F63C5E" w:rsidRDefault="00F63C5E" w:rsidP="00F63C5E">
            <w:pPr>
              <w:jc w:val="right"/>
              <w:rPr>
                <w:rFonts w:cs="Arial"/>
                <w:color w:val="000000"/>
                <w:sz w:val="18"/>
                <w:szCs w:val="18"/>
                <w:lang w:val="ru-RU" w:eastAsia="ru-RU"/>
              </w:rPr>
            </w:pPr>
          </w:p>
        </w:tc>
        <w:tc>
          <w:tcPr>
            <w:tcW w:w="707" w:type="dxa"/>
            <w:tcBorders>
              <w:top w:val="nil"/>
              <w:left w:val="nil"/>
              <w:bottom w:val="single" w:sz="4" w:space="0" w:color="auto"/>
              <w:right w:val="single" w:sz="4" w:space="0" w:color="auto"/>
            </w:tcBorders>
            <w:shd w:val="clear" w:color="auto" w:fill="auto"/>
            <w:vAlign w:val="center"/>
          </w:tcPr>
          <w:p w:rsidR="00F63C5E" w:rsidRPr="00F63C5E" w:rsidRDefault="00F63C5E" w:rsidP="00F63C5E">
            <w:pPr>
              <w:jc w:val="right"/>
              <w:rPr>
                <w:rFonts w:cs="Arial"/>
                <w:color w:val="000000"/>
                <w:sz w:val="18"/>
                <w:szCs w:val="18"/>
                <w:lang w:val="ru-RU" w:eastAsia="ru-RU"/>
              </w:rPr>
            </w:pPr>
          </w:p>
        </w:tc>
        <w:tc>
          <w:tcPr>
            <w:tcW w:w="706" w:type="dxa"/>
            <w:tcBorders>
              <w:top w:val="nil"/>
              <w:left w:val="nil"/>
              <w:bottom w:val="single" w:sz="4" w:space="0" w:color="auto"/>
              <w:right w:val="single" w:sz="4" w:space="0" w:color="auto"/>
            </w:tcBorders>
            <w:shd w:val="clear" w:color="000000" w:fill="FFFFFF"/>
            <w:vAlign w:val="center"/>
          </w:tcPr>
          <w:p w:rsidR="00F63C5E" w:rsidRPr="00F63C5E" w:rsidRDefault="00F63C5E" w:rsidP="00F63C5E">
            <w:pPr>
              <w:jc w:val="right"/>
              <w:rPr>
                <w:rFonts w:cs="Arial"/>
                <w:color w:val="000000"/>
                <w:sz w:val="18"/>
                <w:szCs w:val="18"/>
                <w:lang w:val="ru-RU" w:eastAsia="ru-RU"/>
              </w:rPr>
            </w:pPr>
          </w:p>
        </w:tc>
        <w:tc>
          <w:tcPr>
            <w:tcW w:w="705" w:type="dxa"/>
            <w:tcBorders>
              <w:top w:val="nil"/>
              <w:left w:val="nil"/>
              <w:bottom w:val="single" w:sz="4" w:space="0" w:color="auto"/>
              <w:right w:val="single" w:sz="4" w:space="0" w:color="auto"/>
            </w:tcBorders>
            <w:shd w:val="clear" w:color="000000" w:fill="FFFFFF"/>
            <w:vAlign w:val="center"/>
          </w:tcPr>
          <w:p w:rsidR="00F63C5E" w:rsidRPr="00F63C5E" w:rsidRDefault="00F63C5E" w:rsidP="00F63C5E">
            <w:pPr>
              <w:jc w:val="right"/>
              <w:rPr>
                <w:rFonts w:cs="Arial"/>
                <w:color w:val="000000"/>
                <w:sz w:val="18"/>
                <w:szCs w:val="18"/>
                <w:lang w:val="ru-RU" w:eastAsia="ru-RU"/>
              </w:rPr>
            </w:pPr>
          </w:p>
        </w:tc>
        <w:tc>
          <w:tcPr>
            <w:tcW w:w="706" w:type="dxa"/>
            <w:tcBorders>
              <w:top w:val="nil"/>
              <w:left w:val="nil"/>
              <w:bottom w:val="single" w:sz="4" w:space="0" w:color="auto"/>
              <w:right w:val="single" w:sz="4" w:space="0" w:color="auto"/>
            </w:tcBorders>
            <w:shd w:val="clear" w:color="auto" w:fill="auto"/>
            <w:vAlign w:val="center"/>
          </w:tcPr>
          <w:p w:rsidR="00F63C5E" w:rsidRPr="00F63C5E" w:rsidRDefault="00F63C5E" w:rsidP="00F63C5E">
            <w:pPr>
              <w:jc w:val="right"/>
              <w:rPr>
                <w:rFonts w:cs="Arial"/>
                <w:color w:val="000000"/>
                <w:sz w:val="18"/>
                <w:szCs w:val="18"/>
                <w:lang w:val="ru-RU" w:eastAsia="ru-RU"/>
              </w:rPr>
            </w:pPr>
          </w:p>
        </w:tc>
        <w:tc>
          <w:tcPr>
            <w:tcW w:w="613" w:type="dxa"/>
            <w:tcBorders>
              <w:top w:val="nil"/>
              <w:left w:val="nil"/>
              <w:bottom w:val="single" w:sz="4" w:space="0" w:color="auto"/>
              <w:right w:val="single" w:sz="4" w:space="0" w:color="auto"/>
            </w:tcBorders>
            <w:shd w:val="clear" w:color="auto" w:fill="auto"/>
            <w:vAlign w:val="center"/>
          </w:tcPr>
          <w:p w:rsidR="00F63C5E" w:rsidRPr="00F63C5E" w:rsidRDefault="00F63C5E" w:rsidP="00F63C5E">
            <w:pPr>
              <w:jc w:val="right"/>
              <w:rPr>
                <w:rFonts w:cs="Arial"/>
                <w:color w:val="000000"/>
                <w:sz w:val="18"/>
                <w:szCs w:val="18"/>
                <w:lang w:val="ru-RU" w:eastAsia="ru-RU"/>
              </w:rPr>
            </w:pPr>
          </w:p>
        </w:tc>
        <w:tc>
          <w:tcPr>
            <w:tcW w:w="613" w:type="dxa"/>
            <w:tcBorders>
              <w:top w:val="nil"/>
              <w:left w:val="nil"/>
              <w:bottom w:val="single" w:sz="4" w:space="0" w:color="auto"/>
              <w:right w:val="single" w:sz="4" w:space="0" w:color="auto"/>
            </w:tcBorders>
            <w:shd w:val="clear" w:color="auto" w:fill="auto"/>
            <w:vAlign w:val="center"/>
          </w:tcPr>
          <w:p w:rsidR="00F63C5E" w:rsidRPr="00F63C5E" w:rsidRDefault="00F63C5E" w:rsidP="00F63C5E">
            <w:pPr>
              <w:jc w:val="right"/>
              <w:rPr>
                <w:rFonts w:cs="Arial"/>
                <w:color w:val="000000"/>
                <w:sz w:val="18"/>
                <w:szCs w:val="18"/>
                <w:lang w:val="ru-RU" w:eastAsia="ru-RU"/>
              </w:rPr>
            </w:pPr>
          </w:p>
        </w:tc>
        <w:tc>
          <w:tcPr>
            <w:tcW w:w="702" w:type="dxa"/>
            <w:tcBorders>
              <w:top w:val="nil"/>
              <w:left w:val="nil"/>
              <w:bottom w:val="single" w:sz="4" w:space="0" w:color="auto"/>
              <w:right w:val="single" w:sz="4" w:space="0" w:color="auto"/>
            </w:tcBorders>
            <w:shd w:val="clear" w:color="auto" w:fill="auto"/>
            <w:vAlign w:val="center"/>
          </w:tcPr>
          <w:p w:rsidR="00F63C5E" w:rsidRPr="00F63C5E" w:rsidRDefault="00F63C5E" w:rsidP="00F63C5E">
            <w:pPr>
              <w:jc w:val="right"/>
              <w:rPr>
                <w:rFonts w:cs="Arial"/>
                <w:color w:val="000000"/>
                <w:sz w:val="18"/>
                <w:szCs w:val="18"/>
                <w:lang w:val="ru-RU" w:eastAsia="ru-RU"/>
              </w:rPr>
            </w:pPr>
          </w:p>
        </w:tc>
        <w:tc>
          <w:tcPr>
            <w:tcW w:w="610" w:type="dxa"/>
            <w:tcBorders>
              <w:top w:val="nil"/>
              <w:left w:val="nil"/>
              <w:bottom w:val="single" w:sz="4" w:space="0" w:color="auto"/>
              <w:right w:val="single" w:sz="4" w:space="0" w:color="auto"/>
            </w:tcBorders>
            <w:shd w:val="clear" w:color="auto" w:fill="auto"/>
            <w:vAlign w:val="center"/>
          </w:tcPr>
          <w:p w:rsidR="00F63C5E" w:rsidRPr="00F63C5E" w:rsidRDefault="00F63C5E" w:rsidP="00F63C5E">
            <w:pPr>
              <w:jc w:val="right"/>
              <w:rPr>
                <w:rFonts w:cs="Arial"/>
                <w:color w:val="000000"/>
                <w:sz w:val="18"/>
                <w:szCs w:val="18"/>
                <w:lang w:val="ru-RU" w:eastAsia="ru-RU"/>
              </w:rPr>
            </w:pPr>
          </w:p>
        </w:tc>
        <w:tc>
          <w:tcPr>
            <w:tcW w:w="609" w:type="dxa"/>
            <w:tcBorders>
              <w:top w:val="nil"/>
              <w:left w:val="nil"/>
              <w:bottom w:val="single" w:sz="4" w:space="0" w:color="auto"/>
              <w:right w:val="single" w:sz="4" w:space="0" w:color="auto"/>
            </w:tcBorders>
            <w:shd w:val="clear" w:color="auto" w:fill="auto"/>
            <w:vAlign w:val="center"/>
          </w:tcPr>
          <w:p w:rsidR="00F63C5E" w:rsidRPr="00F63C5E" w:rsidRDefault="00F63C5E" w:rsidP="00F63C5E">
            <w:pPr>
              <w:jc w:val="right"/>
              <w:rPr>
                <w:rFonts w:cs="Arial"/>
                <w:color w:val="000000"/>
                <w:sz w:val="18"/>
                <w:szCs w:val="18"/>
                <w:lang w:val="ru-RU" w:eastAsia="ru-RU"/>
              </w:rPr>
            </w:pPr>
          </w:p>
        </w:tc>
        <w:tc>
          <w:tcPr>
            <w:tcW w:w="705" w:type="dxa"/>
            <w:tcBorders>
              <w:top w:val="nil"/>
              <w:left w:val="nil"/>
              <w:bottom w:val="single" w:sz="4" w:space="0" w:color="auto"/>
              <w:right w:val="single" w:sz="4" w:space="0" w:color="auto"/>
            </w:tcBorders>
            <w:shd w:val="clear" w:color="auto" w:fill="auto"/>
            <w:vAlign w:val="center"/>
          </w:tcPr>
          <w:p w:rsidR="00F63C5E" w:rsidRPr="00F63C5E" w:rsidRDefault="00F63C5E" w:rsidP="00F63C5E">
            <w:pPr>
              <w:jc w:val="right"/>
              <w:rPr>
                <w:rFonts w:cs="Arial"/>
                <w:color w:val="000000"/>
                <w:sz w:val="18"/>
                <w:szCs w:val="18"/>
                <w:lang w:val="ru-RU" w:eastAsia="ru-RU"/>
              </w:rPr>
            </w:pPr>
          </w:p>
        </w:tc>
        <w:tc>
          <w:tcPr>
            <w:tcW w:w="704" w:type="dxa"/>
            <w:tcBorders>
              <w:top w:val="nil"/>
              <w:left w:val="nil"/>
              <w:bottom w:val="single" w:sz="4" w:space="0" w:color="auto"/>
              <w:right w:val="single" w:sz="4" w:space="0" w:color="auto"/>
            </w:tcBorders>
            <w:shd w:val="clear" w:color="auto" w:fill="auto"/>
            <w:vAlign w:val="center"/>
          </w:tcPr>
          <w:p w:rsidR="00F63C5E" w:rsidRPr="00F63C5E" w:rsidRDefault="00F63C5E" w:rsidP="00F63C5E">
            <w:pPr>
              <w:jc w:val="right"/>
              <w:rPr>
                <w:rFonts w:cs="Arial"/>
                <w:color w:val="000000"/>
                <w:sz w:val="18"/>
                <w:szCs w:val="18"/>
                <w:lang w:val="ru-RU" w:eastAsia="ru-RU"/>
              </w:rPr>
            </w:pPr>
          </w:p>
        </w:tc>
        <w:tc>
          <w:tcPr>
            <w:tcW w:w="687" w:type="dxa"/>
            <w:tcBorders>
              <w:top w:val="nil"/>
              <w:left w:val="nil"/>
              <w:bottom w:val="single" w:sz="4" w:space="0" w:color="auto"/>
              <w:right w:val="single" w:sz="4" w:space="0" w:color="auto"/>
            </w:tcBorders>
          </w:tcPr>
          <w:p w:rsidR="00F63C5E" w:rsidRPr="00F63C5E" w:rsidRDefault="00F63C5E" w:rsidP="00F63C5E">
            <w:pPr>
              <w:jc w:val="right"/>
              <w:rPr>
                <w:rFonts w:cs="Arial"/>
                <w:color w:val="000000"/>
                <w:sz w:val="18"/>
                <w:szCs w:val="18"/>
                <w:lang w:val="ru-RU" w:eastAsia="ru-RU"/>
              </w:rPr>
            </w:pPr>
          </w:p>
        </w:tc>
      </w:tr>
    </w:tbl>
    <w:p w:rsidR="00F63C5E" w:rsidRPr="00F63C5E" w:rsidRDefault="00F63C5E" w:rsidP="00F63C5E">
      <w:pPr>
        <w:ind w:firstLine="851"/>
        <w:jc w:val="both"/>
        <w:rPr>
          <w:rFonts w:cs="Arial"/>
          <w:sz w:val="18"/>
          <w:szCs w:val="18"/>
          <w:lang w:val="ru-RU"/>
        </w:rPr>
      </w:pPr>
    </w:p>
    <w:p w:rsidR="00F63C5E" w:rsidRPr="00F63C5E" w:rsidRDefault="00F63C5E" w:rsidP="00F63C5E">
      <w:pPr>
        <w:ind w:firstLine="851"/>
        <w:jc w:val="both"/>
        <w:rPr>
          <w:rFonts w:cs="Arial"/>
          <w:sz w:val="18"/>
          <w:szCs w:val="18"/>
          <w:lang w:val="ru-RU"/>
        </w:rPr>
      </w:pPr>
      <w:r w:rsidRPr="00F63C5E">
        <w:rPr>
          <w:rFonts w:cs="Arial"/>
          <w:sz w:val="18"/>
          <w:szCs w:val="18"/>
          <w:lang w:val="ru-RU"/>
        </w:rPr>
        <w:t>9. Комментарии</w:t>
      </w:r>
    </w:p>
    <w:p w:rsidR="00F63C5E" w:rsidRPr="00F63C5E" w:rsidRDefault="00F63C5E" w:rsidP="00F63C5E">
      <w:pPr>
        <w:ind w:firstLine="851"/>
        <w:jc w:val="both"/>
        <w:rPr>
          <w:rFonts w:cs="Arial"/>
          <w:sz w:val="18"/>
          <w:szCs w:val="18"/>
          <w:lang w:val="ru-RU"/>
        </w:rPr>
      </w:pPr>
    </w:p>
    <w:tbl>
      <w:tblPr>
        <w:tblW w:w="978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82"/>
      </w:tblGrid>
      <w:tr w:rsidR="00F63C5E" w:rsidRPr="0092177A" w:rsidTr="00F63C5E">
        <w:tc>
          <w:tcPr>
            <w:tcW w:w="9782" w:type="dxa"/>
          </w:tcPr>
          <w:p w:rsidR="00F63C5E" w:rsidRPr="00F63C5E" w:rsidRDefault="00F63C5E" w:rsidP="00F63C5E">
            <w:pPr>
              <w:spacing w:line="288" w:lineRule="auto"/>
              <w:jc w:val="both"/>
              <w:rPr>
                <w:sz w:val="18"/>
                <w:szCs w:val="18"/>
                <w:lang w:val="ru-RU"/>
              </w:rPr>
            </w:pPr>
            <w:r w:rsidRPr="00F63C5E">
              <w:rPr>
                <w:sz w:val="18"/>
                <w:szCs w:val="18"/>
                <w:lang w:val="ru-RU"/>
              </w:rPr>
              <w:t>Основные причины приостановки работ (при наличии):</w:t>
            </w:r>
          </w:p>
        </w:tc>
      </w:tr>
      <w:tr w:rsidR="00F63C5E" w:rsidRPr="0092177A" w:rsidTr="00F63C5E">
        <w:tc>
          <w:tcPr>
            <w:tcW w:w="9782" w:type="dxa"/>
          </w:tcPr>
          <w:p w:rsidR="00F63C5E" w:rsidRPr="00F63C5E" w:rsidRDefault="00F63C5E" w:rsidP="00F63C5E">
            <w:pPr>
              <w:spacing w:line="288" w:lineRule="auto"/>
              <w:jc w:val="both"/>
              <w:rPr>
                <w:sz w:val="18"/>
                <w:szCs w:val="18"/>
                <w:lang w:val="ru-RU"/>
              </w:rPr>
            </w:pPr>
          </w:p>
        </w:tc>
      </w:tr>
      <w:tr w:rsidR="00F63C5E" w:rsidRPr="0092177A" w:rsidTr="00F63C5E">
        <w:tc>
          <w:tcPr>
            <w:tcW w:w="9782" w:type="dxa"/>
          </w:tcPr>
          <w:p w:rsidR="00F63C5E" w:rsidRPr="00F63C5E" w:rsidRDefault="00F63C5E" w:rsidP="00F63C5E">
            <w:pPr>
              <w:spacing w:line="288" w:lineRule="auto"/>
              <w:jc w:val="both"/>
              <w:rPr>
                <w:sz w:val="18"/>
                <w:szCs w:val="18"/>
                <w:lang w:val="ru-RU"/>
              </w:rPr>
            </w:pPr>
          </w:p>
        </w:tc>
      </w:tr>
      <w:tr w:rsidR="00F63C5E" w:rsidRPr="00F63C5E" w:rsidTr="00F63C5E">
        <w:tc>
          <w:tcPr>
            <w:tcW w:w="9782" w:type="dxa"/>
          </w:tcPr>
          <w:p w:rsidR="00F63C5E" w:rsidRPr="00F63C5E" w:rsidRDefault="00F63C5E" w:rsidP="00F63C5E">
            <w:pPr>
              <w:spacing w:line="288" w:lineRule="auto"/>
              <w:jc w:val="both"/>
              <w:rPr>
                <w:sz w:val="18"/>
                <w:szCs w:val="18"/>
                <w:lang w:val="ru-RU"/>
              </w:rPr>
            </w:pPr>
            <w:r w:rsidRPr="00F63C5E">
              <w:rPr>
                <w:sz w:val="18"/>
                <w:szCs w:val="18"/>
                <w:lang w:val="ru-RU"/>
              </w:rPr>
              <w:t>Прочие комментарии:</w:t>
            </w:r>
          </w:p>
        </w:tc>
      </w:tr>
      <w:tr w:rsidR="00F63C5E" w:rsidRPr="00F63C5E" w:rsidTr="00F63C5E">
        <w:tc>
          <w:tcPr>
            <w:tcW w:w="9782" w:type="dxa"/>
          </w:tcPr>
          <w:p w:rsidR="00F63C5E" w:rsidRPr="00F63C5E" w:rsidRDefault="00F63C5E" w:rsidP="00F63C5E">
            <w:pPr>
              <w:spacing w:line="288" w:lineRule="auto"/>
              <w:jc w:val="both"/>
              <w:rPr>
                <w:sz w:val="18"/>
                <w:szCs w:val="18"/>
                <w:lang w:val="ru-RU"/>
              </w:rPr>
            </w:pPr>
          </w:p>
        </w:tc>
      </w:tr>
      <w:tr w:rsidR="00F63C5E" w:rsidRPr="00F63C5E" w:rsidTr="00F63C5E">
        <w:tc>
          <w:tcPr>
            <w:tcW w:w="9782" w:type="dxa"/>
          </w:tcPr>
          <w:p w:rsidR="00F63C5E" w:rsidRPr="00F63C5E" w:rsidRDefault="00F63C5E" w:rsidP="00F63C5E">
            <w:pPr>
              <w:spacing w:line="288" w:lineRule="auto"/>
              <w:jc w:val="both"/>
              <w:rPr>
                <w:sz w:val="18"/>
                <w:szCs w:val="18"/>
                <w:lang w:val="ru-RU"/>
              </w:rPr>
            </w:pPr>
          </w:p>
        </w:tc>
      </w:tr>
    </w:tbl>
    <w:p w:rsidR="00F63C5E" w:rsidRPr="00F63C5E" w:rsidRDefault="00F63C5E" w:rsidP="00F63C5E">
      <w:pPr>
        <w:ind w:firstLine="851"/>
        <w:jc w:val="both"/>
        <w:rPr>
          <w:rFonts w:cs="Arial"/>
          <w:sz w:val="18"/>
          <w:szCs w:val="18"/>
          <w:lang w:val="ru-RU"/>
        </w:rPr>
      </w:pPr>
    </w:p>
    <w:p w:rsidR="00F63C5E" w:rsidRPr="00F63C5E" w:rsidRDefault="00F63C5E" w:rsidP="00F63C5E">
      <w:pPr>
        <w:tabs>
          <w:tab w:val="left" w:pos="360"/>
          <w:tab w:val="left" w:pos="1080"/>
        </w:tabs>
        <w:jc w:val="both"/>
        <w:rPr>
          <w:sz w:val="18"/>
          <w:szCs w:val="18"/>
          <w:lang w:val="ru-RU"/>
        </w:rPr>
      </w:pPr>
      <w:r w:rsidRPr="00F63C5E">
        <w:rPr>
          <w:b/>
          <w:sz w:val="18"/>
          <w:szCs w:val="18"/>
          <w:lang w:val="ru-RU"/>
        </w:rPr>
        <w:t>Примечание</w:t>
      </w:r>
      <w:r w:rsidRPr="00F63C5E">
        <w:rPr>
          <w:sz w:val="18"/>
          <w:szCs w:val="18"/>
          <w:lang w:val="ru-RU"/>
        </w:rPr>
        <w:t>: в информации указываются показатели как по Подрядчику, так и по привлекаемым им для оказания услуг Заказчику субподрядным организациям (индивидуальным предпринимателям).</w:t>
      </w:r>
    </w:p>
    <w:p w:rsidR="00F63C5E" w:rsidRPr="00F63C5E" w:rsidRDefault="00F63C5E" w:rsidP="00F63C5E">
      <w:pPr>
        <w:tabs>
          <w:tab w:val="left" w:pos="360"/>
          <w:tab w:val="left" w:pos="1080"/>
        </w:tabs>
        <w:jc w:val="both"/>
        <w:rPr>
          <w:sz w:val="18"/>
          <w:szCs w:val="18"/>
          <w:lang w:val="ru-RU"/>
        </w:rPr>
      </w:pPr>
    </w:p>
    <w:p w:rsidR="00F63C5E" w:rsidRPr="00F63C5E" w:rsidRDefault="00F63C5E" w:rsidP="00F63C5E">
      <w:pPr>
        <w:tabs>
          <w:tab w:val="left" w:pos="360"/>
          <w:tab w:val="left" w:pos="1080"/>
        </w:tabs>
        <w:jc w:val="both"/>
        <w:rPr>
          <w:sz w:val="18"/>
          <w:szCs w:val="18"/>
          <w:lang w:val="ru-RU"/>
        </w:rPr>
      </w:pPr>
      <w:r w:rsidRPr="00F63C5E">
        <w:rPr>
          <w:sz w:val="18"/>
          <w:szCs w:val="18"/>
          <w:lang w:val="ru-RU"/>
        </w:rPr>
        <w:t>Дата заполнения: «___» ____________ 20 ___ г.</w:t>
      </w:r>
    </w:p>
    <w:p w:rsidR="00F63C5E" w:rsidRPr="00F63C5E" w:rsidRDefault="00F63C5E" w:rsidP="00F63C5E">
      <w:pPr>
        <w:tabs>
          <w:tab w:val="left" w:pos="360"/>
          <w:tab w:val="left" w:pos="1080"/>
        </w:tabs>
        <w:jc w:val="both"/>
        <w:rPr>
          <w:b/>
          <w:sz w:val="18"/>
          <w:szCs w:val="18"/>
          <w:lang w:val="ru-RU"/>
        </w:rPr>
      </w:pPr>
    </w:p>
    <w:p w:rsidR="00F63C5E" w:rsidRPr="00F63C5E" w:rsidRDefault="00F63C5E" w:rsidP="00F63C5E">
      <w:pPr>
        <w:tabs>
          <w:tab w:val="left" w:pos="360"/>
          <w:tab w:val="left" w:pos="1080"/>
        </w:tabs>
        <w:jc w:val="both"/>
        <w:rPr>
          <w:sz w:val="18"/>
          <w:szCs w:val="18"/>
          <w:lang w:val="ru-RU"/>
        </w:rPr>
      </w:pPr>
      <w:r w:rsidRPr="00F63C5E">
        <w:rPr>
          <w:sz w:val="18"/>
          <w:szCs w:val="18"/>
          <w:lang w:val="ru-RU"/>
        </w:rPr>
        <w:t>Руководитель подрядной организации:</w:t>
      </w:r>
    </w:p>
    <w:p w:rsidR="00F63C5E" w:rsidRPr="00F63C5E" w:rsidRDefault="00F63C5E" w:rsidP="00F63C5E">
      <w:pPr>
        <w:ind w:left="5529"/>
        <w:jc w:val="both"/>
        <w:rPr>
          <w:rFonts w:ascii="Times New Roman" w:hAnsi="Times New Roman"/>
          <w:sz w:val="18"/>
          <w:szCs w:val="18"/>
          <w:lang w:val="ru-RU"/>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75"/>
        <w:gridCol w:w="3398"/>
        <w:gridCol w:w="2683"/>
      </w:tblGrid>
      <w:tr w:rsidR="00F63C5E" w:rsidRPr="00F63C5E" w:rsidTr="00F63C5E">
        <w:trPr>
          <w:trHeight w:val="570"/>
        </w:trPr>
        <w:tc>
          <w:tcPr>
            <w:tcW w:w="3275" w:type="dxa"/>
            <w:shd w:val="clear" w:color="auto" w:fill="auto"/>
          </w:tcPr>
          <w:p w:rsidR="00F63C5E" w:rsidRPr="00F63C5E" w:rsidRDefault="00F63C5E" w:rsidP="00F63C5E">
            <w:pPr>
              <w:rPr>
                <w:sz w:val="18"/>
                <w:szCs w:val="18"/>
              </w:rPr>
            </w:pPr>
            <w:r w:rsidRPr="00F63C5E">
              <w:rPr>
                <w:sz w:val="18"/>
                <w:szCs w:val="18"/>
              </w:rPr>
              <w:t>_________________________</w:t>
            </w:r>
          </w:p>
          <w:p w:rsidR="00F63C5E" w:rsidRPr="00F63C5E" w:rsidRDefault="00F63C5E" w:rsidP="00F63C5E">
            <w:pPr>
              <w:jc w:val="center"/>
              <w:rPr>
                <w:sz w:val="18"/>
                <w:szCs w:val="18"/>
              </w:rPr>
            </w:pPr>
            <w:r w:rsidRPr="00F63C5E">
              <w:rPr>
                <w:sz w:val="18"/>
                <w:szCs w:val="18"/>
              </w:rPr>
              <w:t>(</w:t>
            </w:r>
            <w:proofErr w:type="spellStart"/>
            <w:r w:rsidRPr="00F63C5E">
              <w:rPr>
                <w:sz w:val="18"/>
                <w:szCs w:val="18"/>
              </w:rPr>
              <w:t>должность</w:t>
            </w:r>
            <w:proofErr w:type="spellEnd"/>
            <w:r w:rsidRPr="00F63C5E">
              <w:rPr>
                <w:sz w:val="18"/>
                <w:szCs w:val="18"/>
              </w:rPr>
              <w:t>)</w:t>
            </w:r>
          </w:p>
        </w:tc>
        <w:tc>
          <w:tcPr>
            <w:tcW w:w="3398" w:type="dxa"/>
            <w:shd w:val="clear" w:color="auto" w:fill="auto"/>
          </w:tcPr>
          <w:p w:rsidR="00F63C5E" w:rsidRPr="00F63C5E" w:rsidRDefault="00F63C5E" w:rsidP="00F63C5E">
            <w:pPr>
              <w:rPr>
                <w:sz w:val="18"/>
                <w:szCs w:val="18"/>
              </w:rPr>
            </w:pPr>
            <w:r w:rsidRPr="00F63C5E">
              <w:rPr>
                <w:sz w:val="18"/>
                <w:szCs w:val="18"/>
              </w:rPr>
              <w:t>__________________________</w:t>
            </w:r>
          </w:p>
          <w:p w:rsidR="00F63C5E" w:rsidRPr="00F63C5E" w:rsidRDefault="00F63C5E" w:rsidP="00F63C5E">
            <w:pPr>
              <w:jc w:val="center"/>
              <w:rPr>
                <w:sz w:val="18"/>
                <w:szCs w:val="18"/>
              </w:rPr>
            </w:pPr>
            <w:r w:rsidRPr="00F63C5E">
              <w:rPr>
                <w:sz w:val="18"/>
                <w:szCs w:val="18"/>
              </w:rPr>
              <w:t>(</w:t>
            </w:r>
            <w:proofErr w:type="spellStart"/>
            <w:r w:rsidRPr="00F63C5E">
              <w:rPr>
                <w:sz w:val="18"/>
                <w:szCs w:val="18"/>
              </w:rPr>
              <w:t>подпись</w:t>
            </w:r>
            <w:proofErr w:type="spellEnd"/>
            <w:r w:rsidRPr="00F63C5E">
              <w:rPr>
                <w:sz w:val="18"/>
                <w:szCs w:val="18"/>
              </w:rPr>
              <w:t>)</w:t>
            </w:r>
          </w:p>
        </w:tc>
        <w:tc>
          <w:tcPr>
            <w:tcW w:w="2683" w:type="dxa"/>
            <w:shd w:val="clear" w:color="auto" w:fill="auto"/>
          </w:tcPr>
          <w:p w:rsidR="00F63C5E" w:rsidRPr="00F63C5E" w:rsidRDefault="00F63C5E" w:rsidP="00F63C5E">
            <w:pPr>
              <w:rPr>
                <w:sz w:val="18"/>
                <w:szCs w:val="18"/>
              </w:rPr>
            </w:pPr>
            <w:r w:rsidRPr="00F63C5E">
              <w:rPr>
                <w:sz w:val="18"/>
                <w:szCs w:val="18"/>
              </w:rPr>
              <w:t>____________________</w:t>
            </w:r>
          </w:p>
          <w:p w:rsidR="00F63C5E" w:rsidRPr="00F63C5E" w:rsidRDefault="00F63C5E" w:rsidP="00F63C5E">
            <w:pPr>
              <w:rPr>
                <w:sz w:val="18"/>
                <w:szCs w:val="18"/>
              </w:rPr>
            </w:pPr>
            <w:r w:rsidRPr="00F63C5E">
              <w:rPr>
                <w:sz w:val="18"/>
                <w:szCs w:val="18"/>
              </w:rPr>
              <w:t xml:space="preserve">                   (Ф.И.О.)</w:t>
            </w:r>
          </w:p>
        </w:tc>
      </w:tr>
    </w:tbl>
    <w:p w:rsidR="00F63C5E" w:rsidRPr="00F63C5E" w:rsidRDefault="00F63C5E" w:rsidP="00F63C5E">
      <w:pPr>
        <w:jc w:val="center"/>
        <w:rPr>
          <w:sz w:val="18"/>
          <w:szCs w:val="18"/>
          <w:lang w:val="ru-RU"/>
        </w:rPr>
      </w:pPr>
    </w:p>
    <w:p w:rsidR="00F63C5E" w:rsidRPr="00F63C5E" w:rsidRDefault="00F63C5E" w:rsidP="00F63C5E">
      <w:pPr>
        <w:jc w:val="both"/>
        <w:rPr>
          <w:sz w:val="18"/>
          <w:szCs w:val="18"/>
          <w:lang w:val="ru-RU"/>
        </w:rPr>
      </w:pPr>
    </w:p>
    <w:p w:rsidR="00F63C5E" w:rsidRPr="00F63C5E" w:rsidRDefault="00F63C5E" w:rsidP="00F63C5E">
      <w:pPr>
        <w:jc w:val="right"/>
        <w:rPr>
          <w:sz w:val="18"/>
          <w:szCs w:val="18"/>
          <w:lang w:val="ru-RU"/>
        </w:rPr>
      </w:pPr>
    </w:p>
    <w:p w:rsidR="00F63C5E" w:rsidRPr="00F63C5E" w:rsidRDefault="00F63C5E" w:rsidP="00F63C5E">
      <w:pPr>
        <w:jc w:val="right"/>
        <w:rPr>
          <w:sz w:val="18"/>
          <w:szCs w:val="18"/>
          <w:lang w:val="ru-RU"/>
        </w:rPr>
      </w:pPr>
    </w:p>
    <w:p w:rsidR="00F63C5E" w:rsidRDefault="00F63C5E">
      <w:pPr>
        <w:tabs>
          <w:tab w:val="left" w:pos="851"/>
        </w:tabs>
        <w:contextualSpacing/>
        <w:jc w:val="both"/>
        <w:rPr>
          <w:rFonts w:cs="Arial"/>
          <w:color w:val="000000"/>
          <w:sz w:val="18"/>
          <w:szCs w:val="18"/>
        </w:rPr>
      </w:pPr>
    </w:p>
    <w:p w:rsidR="00F63C5E" w:rsidRDefault="00F63C5E" w:rsidP="00F63C5E">
      <w:pPr>
        <w:tabs>
          <w:tab w:val="left" w:pos="851"/>
        </w:tabs>
        <w:contextualSpacing/>
        <w:jc w:val="right"/>
        <w:rPr>
          <w:rFonts w:cs="Arial"/>
          <w:color w:val="000000"/>
          <w:sz w:val="18"/>
          <w:szCs w:val="18"/>
          <w:lang w:val="ru-RU"/>
        </w:rPr>
        <w:sectPr w:rsidR="00F63C5E" w:rsidSect="00F63C5E">
          <w:footerReference w:type="default" r:id="rId9"/>
          <w:pgSz w:w="11906" w:h="16838"/>
          <w:pgMar w:top="960" w:right="850" w:bottom="1134" w:left="1134" w:header="708" w:footer="292" w:gutter="0"/>
          <w:cols w:space="708"/>
          <w:docGrid w:linePitch="360"/>
        </w:sectPr>
      </w:pPr>
    </w:p>
    <w:p w:rsidR="00F63C5E" w:rsidRPr="00F63C5E" w:rsidRDefault="00F63C5E" w:rsidP="00F63C5E">
      <w:pPr>
        <w:tabs>
          <w:tab w:val="left" w:pos="851"/>
        </w:tabs>
        <w:contextualSpacing/>
        <w:jc w:val="right"/>
        <w:rPr>
          <w:rFonts w:cs="Arial"/>
          <w:color w:val="000000"/>
          <w:sz w:val="18"/>
          <w:szCs w:val="18"/>
          <w:lang w:val="ru-RU"/>
        </w:rPr>
      </w:pPr>
      <w:r w:rsidRPr="00F63C5E">
        <w:rPr>
          <w:rFonts w:cs="Arial"/>
          <w:color w:val="000000"/>
          <w:sz w:val="18"/>
          <w:szCs w:val="18"/>
          <w:lang w:val="ru-RU"/>
        </w:rPr>
        <w:t>Приложение №2</w:t>
      </w:r>
    </w:p>
    <w:p w:rsidR="00F63C5E" w:rsidRPr="00F63C5E" w:rsidRDefault="00F63C5E" w:rsidP="00F63C5E">
      <w:pPr>
        <w:tabs>
          <w:tab w:val="left" w:pos="851"/>
        </w:tabs>
        <w:contextualSpacing/>
        <w:jc w:val="right"/>
        <w:rPr>
          <w:rFonts w:cs="Arial"/>
          <w:color w:val="000000"/>
          <w:sz w:val="18"/>
          <w:szCs w:val="18"/>
          <w:lang w:val="ru-RU"/>
        </w:rPr>
      </w:pPr>
      <w:r w:rsidRPr="00F63C5E">
        <w:rPr>
          <w:rFonts w:cs="Arial"/>
          <w:color w:val="000000"/>
          <w:sz w:val="18"/>
          <w:szCs w:val="18"/>
          <w:lang w:val="ru-RU"/>
        </w:rPr>
        <w:t xml:space="preserve">к Соглашению в области Производственной Безопасности </w:t>
      </w:r>
    </w:p>
    <w:p w:rsidR="00F63C5E" w:rsidRPr="00F63C5E" w:rsidRDefault="00F63C5E" w:rsidP="00F63C5E">
      <w:pPr>
        <w:tabs>
          <w:tab w:val="left" w:pos="851"/>
        </w:tabs>
        <w:contextualSpacing/>
        <w:jc w:val="right"/>
        <w:rPr>
          <w:rFonts w:cs="Arial"/>
          <w:color w:val="000000"/>
          <w:sz w:val="18"/>
          <w:szCs w:val="18"/>
        </w:rPr>
      </w:pPr>
      <w:proofErr w:type="spellStart"/>
      <w:proofErr w:type="gramStart"/>
      <w:r w:rsidRPr="00F63C5E">
        <w:rPr>
          <w:rFonts w:cs="Arial"/>
          <w:color w:val="000000"/>
          <w:sz w:val="18"/>
          <w:szCs w:val="18"/>
        </w:rPr>
        <w:t>от</w:t>
      </w:r>
      <w:proofErr w:type="spellEnd"/>
      <w:proofErr w:type="gramEnd"/>
      <w:r w:rsidRPr="00F63C5E">
        <w:rPr>
          <w:rFonts w:cs="Arial"/>
          <w:color w:val="000000"/>
          <w:sz w:val="18"/>
          <w:szCs w:val="18"/>
        </w:rPr>
        <w:t xml:space="preserve"> «___» ___________________ 20__ </w:t>
      </w:r>
      <w:proofErr w:type="spellStart"/>
      <w:r w:rsidRPr="00F63C5E">
        <w:rPr>
          <w:rFonts w:cs="Arial"/>
          <w:color w:val="000000"/>
          <w:sz w:val="18"/>
          <w:szCs w:val="18"/>
        </w:rPr>
        <w:t>года</w:t>
      </w:r>
      <w:proofErr w:type="spellEnd"/>
      <w:r w:rsidRPr="00F63C5E">
        <w:rPr>
          <w:rFonts w:cs="Arial"/>
          <w:color w:val="000000"/>
          <w:sz w:val="18"/>
          <w:szCs w:val="18"/>
        </w:rPr>
        <w:t>)</w:t>
      </w:r>
    </w:p>
    <w:p w:rsidR="0022532F" w:rsidRDefault="00F63C5E" w:rsidP="00F63C5E">
      <w:pPr>
        <w:tabs>
          <w:tab w:val="left" w:pos="851"/>
        </w:tabs>
        <w:contextualSpacing/>
        <w:jc w:val="right"/>
        <w:rPr>
          <w:rFonts w:cs="Arial"/>
          <w:color w:val="000000"/>
          <w:sz w:val="18"/>
          <w:szCs w:val="18"/>
        </w:rPr>
      </w:pPr>
      <w:r w:rsidRPr="00F63C5E">
        <w:rPr>
          <w:rFonts w:cs="Arial"/>
          <w:color w:val="000000"/>
          <w:sz w:val="18"/>
          <w:szCs w:val="18"/>
        </w:rPr>
        <w:tab/>
      </w:r>
      <w:r w:rsidRPr="00F63C5E">
        <w:rPr>
          <w:rFonts w:cs="Arial"/>
          <w:color w:val="000000"/>
          <w:sz w:val="18"/>
          <w:szCs w:val="18"/>
        </w:rPr>
        <w:tab/>
      </w:r>
      <w:r w:rsidRPr="00F63C5E">
        <w:rPr>
          <w:rFonts w:cs="Arial"/>
          <w:color w:val="000000"/>
          <w:sz w:val="18"/>
          <w:szCs w:val="18"/>
        </w:rPr>
        <w:tab/>
      </w:r>
      <w:r w:rsidRPr="00F63C5E">
        <w:rPr>
          <w:rFonts w:cs="Arial"/>
          <w:color w:val="000000"/>
          <w:sz w:val="18"/>
          <w:szCs w:val="18"/>
        </w:rPr>
        <w:tab/>
      </w:r>
      <w:r w:rsidRPr="00F63C5E">
        <w:rPr>
          <w:rFonts w:cs="Arial"/>
          <w:color w:val="000000"/>
          <w:sz w:val="18"/>
          <w:szCs w:val="18"/>
        </w:rPr>
        <w:tab/>
      </w:r>
      <w:r w:rsidRPr="00F63C5E">
        <w:rPr>
          <w:rFonts w:cs="Arial"/>
          <w:color w:val="000000"/>
          <w:sz w:val="18"/>
          <w:szCs w:val="18"/>
        </w:rPr>
        <w:tab/>
      </w:r>
      <w:r w:rsidRPr="00F63C5E">
        <w:rPr>
          <w:rFonts w:cs="Arial"/>
          <w:color w:val="000000"/>
          <w:sz w:val="18"/>
          <w:szCs w:val="18"/>
        </w:rPr>
        <w:tab/>
      </w:r>
      <w:r w:rsidRPr="00F63C5E">
        <w:rPr>
          <w:rFonts w:cs="Arial"/>
          <w:color w:val="000000"/>
          <w:sz w:val="18"/>
          <w:szCs w:val="18"/>
        </w:rPr>
        <w:tab/>
      </w:r>
      <w:r w:rsidRPr="00F63C5E">
        <w:rPr>
          <w:rFonts w:cs="Arial"/>
          <w:color w:val="000000"/>
          <w:sz w:val="18"/>
          <w:szCs w:val="18"/>
        </w:rPr>
        <w:tab/>
      </w:r>
      <w:r w:rsidRPr="00F63C5E">
        <w:rPr>
          <w:rFonts w:cs="Arial"/>
          <w:color w:val="000000"/>
          <w:sz w:val="18"/>
          <w:szCs w:val="18"/>
        </w:rPr>
        <w:tab/>
      </w:r>
      <w:r w:rsidRPr="00F63C5E">
        <w:rPr>
          <w:rFonts w:cs="Arial"/>
          <w:color w:val="000000"/>
          <w:sz w:val="18"/>
          <w:szCs w:val="18"/>
        </w:rPr>
        <w:tab/>
      </w:r>
      <w:r w:rsidRPr="00F63C5E">
        <w:rPr>
          <w:rFonts w:cs="Arial"/>
          <w:color w:val="000000"/>
          <w:sz w:val="18"/>
          <w:szCs w:val="18"/>
        </w:rPr>
        <w:tab/>
      </w:r>
      <w:r w:rsidRPr="00F63C5E">
        <w:rPr>
          <w:rFonts w:cs="Arial"/>
          <w:color w:val="000000"/>
          <w:sz w:val="18"/>
          <w:szCs w:val="18"/>
        </w:rPr>
        <w:tab/>
      </w:r>
      <w:r w:rsidRPr="00F63C5E">
        <w:rPr>
          <w:rFonts w:cs="Arial"/>
          <w:color w:val="000000"/>
          <w:sz w:val="18"/>
          <w:szCs w:val="18"/>
        </w:rPr>
        <w:tab/>
      </w:r>
      <w:r w:rsidRPr="00F63C5E">
        <w:rPr>
          <w:rFonts w:cs="Arial"/>
          <w:color w:val="000000"/>
          <w:sz w:val="18"/>
          <w:szCs w:val="18"/>
        </w:rPr>
        <w:tab/>
      </w:r>
      <w:r w:rsidRPr="00F63C5E">
        <w:rPr>
          <w:rFonts w:cs="Arial"/>
          <w:color w:val="000000"/>
          <w:sz w:val="18"/>
          <w:szCs w:val="18"/>
        </w:rPr>
        <w:tab/>
      </w:r>
      <w:r w:rsidRPr="00F63C5E">
        <w:rPr>
          <w:rFonts w:cs="Arial"/>
          <w:color w:val="000000"/>
          <w:sz w:val="18"/>
          <w:szCs w:val="18"/>
        </w:rPr>
        <w:tab/>
      </w:r>
      <w:r w:rsidRPr="00F63C5E">
        <w:rPr>
          <w:rFonts w:cs="Arial"/>
          <w:color w:val="000000"/>
          <w:sz w:val="18"/>
          <w:szCs w:val="18"/>
        </w:rPr>
        <w:tab/>
      </w:r>
      <w:r w:rsidRPr="00F63C5E">
        <w:rPr>
          <w:rFonts w:cs="Arial"/>
          <w:color w:val="000000"/>
          <w:sz w:val="18"/>
          <w:szCs w:val="18"/>
        </w:rPr>
        <w:tab/>
      </w:r>
      <w:r w:rsidRPr="00F63C5E">
        <w:rPr>
          <w:rFonts w:cs="Arial"/>
          <w:color w:val="000000"/>
          <w:sz w:val="18"/>
          <w:szCs w:val="18"/>
        </w:rPr>
        <w:tab/>
      </w:r>
      <w:r w:rsidR="0022532F" w:rsidRPr="0022532F">
        <w:rPr>
          <w:noProof/>
          <w:lang w:val="ru-RU" w:eastAsia="ru-RU"/>
        </w:rPr>
        <w:drawing>
          <wp:inline distT="0" distB="0" distL="0" distR="0">
            <wp:extent cx="9363710" cy="5252126"/>
            <wp:effectExtent l="0" t="0" r="8890" b="571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363710" cy="5252126"/>
                    </a:xfrm>
                    <a:prstGeom prst="rect">
                      <a:avLst/>
                    </a:prstGeom>
                    <a:noFill/>
                    <a:ln>
                      <a:noFill/>
                    </a:ln>
                  </pic:spPr>
                </pic:pic>
              </a:graphicData>
            </a:graphic>
          </wp:inline>
        </w:drawing>
      </w:r>
    </w:p>
    <w:p w:rsidR="0022532F" w:rsidRDefault="0022532F" w:rsidP="00F63C5E">
      <w:pPr>
        <w:tabs>
          <w:tab w:val="left" w:pos="851"/>
        </w:tabs>
        <w:contextualSpacing/>
        <w:jc w:val="right"/>
        <w:rPr>
          <w:rFonts w:cs="Arial"/>
          <w:color w:val="000000"/>
          <w:sz w:val="18"/>
          <w:szCs w:val="18"/>
        </w:rPr>
      </w:pPr>
    </w:p>
    <w:p w:rsidR="0022532F" w:rsidRDefault="0022532F" w:rsidP="00F63C5E">
      <w:pPr>
        <w:tabs>
          <w:tab w:val="left" w:pos="851"/>
        </w:tabs>
        <w:contextualSpacing/>
        <w:jc w:val="right"/>
        <w:rPr>
          <w:rFonts w:cs="Arial"/>
          <w:color w:val="000000"/>
          <w:sz w:val="18"/>
          <w:szCs w:val="18"/>
        </w:rPr>
      </w:pPr>
    </w:p>
    <w:p w:rsidR="0022532F" w:rsidRDefault="0022532F" w:rsidP="00F63C5E">
      <w:pPr>
        <w:tabs>
          <w:tab w:val="left" w:pos="851"/>
        </w:tabs>
        <w:contextualSpacing/>
        <w:jc w:val="right"/>
        <w:rPr>
          <w:rFonts w:cs="Arial"/>
          <w:color w:val="000000"/>
          <w:sz w:val="18"/>
          <w:szCs w:val="18"/>
        </w:rPr>
      </w:pPr>
      <w:r w:rsidRPr="0022532F">
        <w:rPr>
          <w:noProof/>
          <w:lang w:val="ru-RU" w:eastAsia="ru-RU"/>
        </w:rPr>
        <w:drawing>
          <wp:inline distT="0" distB="0" distL="0" distR="0">
            <wp:extent cx="9363710" cy="5709232"/>
            <wp:effectExtent l="0" t="0" r="0" b="635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363710" cy="5709232"/>
                    </a:xfrm>
                    <a:prstGeom prst="rect">
                      <a:avLst/>
                    </a:prstGeom>
                    <a:noFill/>
                    <a:ln>
                      <a:noFill/>
                    </a:ln>
                  </pic:spPr>
                </pic:pic>
              </a:graphicData>
            </a:graphic>
          </wp:inline>
        </w:drawing>
      </w:r>
    </w:p>
    <w:p w:rsidR="0022532F" w:rsidRDefault="0022532F" w:rsidP="00F63C5E">
      <w:pPr>
        <w:tabs>
          <w:tab w:val="left" w:pos="851"/>
        </w:tabs>
        <w:contextualSpacing/>
        <w:jc w:val="right"/>
        <w:rPr>
          <w:rFonts w:cs="Arial"/>
          <w:color w:val="000000"/>
          <w:sz w:val="18"/>
          <w:szCs w:val="18"/>
        </w:rPr>
      </w:pPr>
    </w:p>
    <w:p w:rsidR="0022532F" w:rsidRDefault="0022532F" w:rsidP="00F63C5E">
      <w:pPr>
        <w:tabs>
          <w:tab w:val="left" w:pos="851"/>
        </w:tabs>
        <w:contextualSpacing/>
        <w:jc w:val="right"/>
        <w:rPr>
          <w:rFonts w:cs="Arial"/>
          <w:color w:val="000000"/>
          <w:sz w:val="18"/>
          <w:szCs w:val="18"/>
        </w:rPr>
      </w:pPr>
    </w:p>
    <w:p w:rsidR="0022532F" w:rsidRDefault="0022532F" w:rsidP="00F63C5E">
      <w:pPr>
        <w:tabs>
          <w:tab w:val="left" w:pos="851"/>
        </w:tabs>
        <w:contextualSpacing/>
        <w:jc w:val="right"/>
        <w:rPr>
          <w:rFonts w:cs="Arial"/>
          <w:color w:val="000000"/>
          <w:sz w:val="18"/>
          <w:szCs w:val="18"/>
        </w:rPr>
      </w:pPr>
    </w:p>
    <w:p w:rsidR="0022532F" w:rsidRDefault="0022532F" w:rsidP="00F63C5E">
      <w:pPr>
        <w:tabs>
          <w:tab w:val="left" w:pos="851"/>
        </w:tabs>
        <w:contextualSpacing/>
        <w:jc w:val="right"/>
        <w:rPr>
          <w:rFonts w:cs="Arial"/>
          <w:color w:val="000000"/>
          <w:sz w:val="18"/>
          <w:szCs w:val="18"/>
        </w:rPr>
      </w:pPr>
    </w:p>
    <w:p w:rsidR="0022532F" w:rsidRDefault="0022532F" w:rsidP="00F63C5E">
      <w:pPr>
        <w:tabs>
          <w:tab w:val="left" w:pos="851"/>
        </w:tabs>
        <w:contextualSpacing/>
        <w:jc w:val="right"/>
        <w:rPr>
          <w:rFonts w:cs="Arial"/>
          <w:color w:val="000000"/>
          <w:sz w:val="18"/>
          <w:szCs w:val="18"/>
        </w:rPr>
      </w:pPr>
      <w:r w:rsidRPr="0022532F">
        <w:rPr>
          <w:noProof/>
          <w:lang w:val="ru-RU" w:eastAsia="ru-RU"/>
        </w:rPr>
        <w:drawing>
          <wp:inline distT="0" distB="0" distL="0" distR="0">
            <wp:extent cx="9363710" cy="3189294"/>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363710" cy="3189294"/>
                    </a:xfrm>
                    <a:prstGeom prst="rect">
                      <a:avLst/>
                    </a:prstGeom>
                    <a:noFill/>
                    <a:ln>
                      <a:noFill/>
                    </a:ln>
                  </pic:spPr>
                </pic:pic>
              </a:graphicData>
            </a:graphic>
          </wp:inline>
        </w:drawing>
      </w:r>
    </w:p>
    <w:p w:rsidR="0022532F" w:rsidRDefault="0022532F" w:rsidP="00F63C5E">
      <w:pPr>
        <w:tabs>
          <w:tab w:val="left" w:pos="851"/>
        </w:tabs>
        <w:contextualSpacing/>
        <w:jc w:val="right"/>
        <w:rPr>
          <w:rFonts w:cs="Arial"/>
          <w:color w:val="000000"/>
          <w:sz w:val="18"/>
          <w:szCs w:val="18"/>
        </w:rPr>
      </w:pPr>
    </w:p>
    <w:p w:rsidR="0022532F" w:rsidRPr="00F63C5E" w:rsidRDefault="0022532F" w:rsidP="0022532F">
      <w:pPr>
        <w:tabs>
          <w:tab w:val="left" w:pos="851"/>
        </w:tabs>
        <w:contextualSpacing/>
        <w:jc w:val="both"/>
        <w:rPr>
          <w:rFonts w:cs="Arial"/>
          <w:b/>
          <w:color w:val="000000"/>
          <w:sz w:val="18"/>
          <w:szCs w:val="18"/>
          <w:lang w:val="ru-RU"/>
        </w:rPr>
      </w:pPr>
    </w:p>
    <w:tbl>
      <w:tblPr>
        <w:tblW w:w="9800" w:type="dxa"/>
        <w:tblInd w:w="2395" w:type="dxa"/>
        <w:tblLayout w:type="fixed"/>
        <w:tblLook w:val="0000" w:firstRow="0" w:lastRow="0" w:firstColumn="0" w:lastColumn="0" w:noHBand="0" w:noVBand="0"/>
      </w:tblPr>
      <w:tblGrid>
        <w:gridCol w:w="4968"/>
        <w:gridCol w:w="4832"/>
      </w:tblGrid>
      <w:tr w:rsidR="0022532F" w:rsidRPr="00F63C5E" w:rsidTr="0022532F">
        <w:trPr>
          <w:trHeight w:val="256"/>
        </w:trPr>
        <w:tc>
          <w:tcPr>
            <w:tcW w:w="9800" w:type="dxa"/>
            <w:gridSpan w:val="2"/>
          </w:tcPr>
          <w:p w:rsidR="0022532F" w:rsidRPr="00F63C5E" w:rsidRDefault="0022532F" w:rsidP="00902430">
            <w:pPr>
              <w:tabs>
                <w:tab w:val="left" w:pos="851"/>
              </w:tabs>
              <w:contextualSpacing/>
              <w:jc w:val="both"/>
              <w:rPr>
                <w:rFonts w:cs="Arial"/>
                <w:b/>
                <w:color w:val="000000"/>
                <w:sz w:val="18"/>
                <w:szCs w:val="18"/>
                <w:lang w:val="ru-RU"/>
              </w:rPr>
            </w:pPr>
            <w:r w:rsidRPr="00F63C5E">
              <w:rPr>
                <w:rFonts w:cs="Arial"/>
                <w:b/>
                <w:color w:val="000000"/>
                <w:sz w:val="18"/>
                <w:szCs w:val="18"/>
                <w:lang w:val="ru-RU"/>
              </w:rPr>
              <w:t>ПОДПИСИ СТОРОН:</w:t>
            </w:r>
          </w:p>
          <w:p w:rsidR="0022532F" w:rsidRPr="00F63C5E" w:rsidRDefault="0022532F" w:rsidP="00902430">
            <w:pPr>
              <w:tabs>
                <w:tab w:val="left" w:pos="851"/>
              </w:tabs>
              <w:contextualSpacing/>
              <w:jc w:val="both"/>
              <w:rPr>
                <w:rFonts w:cs="Arial"/>
                <w:b/>
                <w:color w:val="000000"/>
                <w:sz w:val="18"/>
                <w:szCs w:val="18"/>
                <w:lang w:val="ru-RU"/>
              </w:rPr>
            </w:pPr>
          </w:p>
        </w:tc>
      </w:tr>
      <w:tr w:rsidR="0022532F" w:rsidRPr="00F63C5E" w:rsidTr="0022532F">
        <w:trPr>
          <w:trHeight w:val="519"/>
        </w:trPr>
        <w:tc>
          <w:tcPr>
            <w:tcW w:w="4968" w:type="dxa"/>
          </w:tcPr>
          <w:p w:rsidR="0022532F" w:rsidRPr="00F63C5E" w:rsidRDefault="0022532F" w:rsidP="00902430">
            <w:pPr>
              <w:tabs>
                <w:tab w:val="left" w:pos="851"/>
              </w:tabs>
              <w:contextualSpacing/>
              <w:jc w:val="both"/>
              <w:rPr>
                <w:rFonts w:cs="Arial"/>
                <w:b/>
                <w:color w:val="000000"/>
                <w:sz w:val="18"/>
                <w:szCs w:val="18"/>
                <w:lang w:val="ru-RU"/>
              </w:rPr>
            </w:pPr>
            <w:r w:rsidRPr="00F63C5E">
              <w:rPr>
                <w:rFonts w:cs="Arial"/>
                <w:b/>
                <w:color w:val="000000"/>
                <w:sz w:val="18"/>
                <w:szCs w:val="18"/>
                <w:lang w:val="ru-RU"/>
              </w:rPr>
              <w:t>Заказчик</w:t>
            </w:r>
          </w:p>
          <w:p w:rsidR="0022532F" w:rsidRPr="00F63C5E" w:rsidRDefault="0022532F" w:rsidP="00902430">
            <w:pPr>
              <w:tabs>
                <w:tab w:val="left" w:pos="851"/>
              </w:tabs>
              <w:contextualSpacing/>
              <w:jc w:val="both"/>
              <w:rPr>
                <w:rFonts w:cs="Arial"/>
                <w:b/>
                <w:color w:val="000000"/>
                <w:sz w:val="18"/>
                <w:szCs w:val="18"/>
                <w:lang w:val="ru-RU"/>
              </w:rPr>
            </w:pPr>
            <w:r w:rsidRPr="00F63C5E">
              <w:rPr>
                <w:rFonts w:cs="Arial"/>
                <w:b/>
                <w:color w:val="000000"/>
                <w:sz w:val="18"/>
                <w:szCs w:val="18"/>
                <w:lang w:val="ru-RU"/>
              </w:rPr>
              <w:t>ООО «</w:t>
            </w:r>
            <w:r w:rsidR="00952DFE">
              <w:rPr>
                <w:rFonts w:cs="Arial"/>
                <w:b/>
                <w:color w:val="000000"/>
                <w:sz w:val="18"/>
                <w:szCs w:val="18"/>
                <w:lang w:val="ru-RU"/>
              </w:rPr>
              <w:t>КАТОБЬНЕФТЬ</w:t>
            </w:r>
            <w:r w:rsidRPr="00F63C5E">
              <w:rPr>
                <w:rFonts w:cs="Arial"/>
                <w:b/>
                <w:color w:val="000000"/>
                <w:sz w:val="18"/>
                <w:szCs w:val="18"/>
                <w:lang w:val="ru-RU"/>
              </w:rPr>
              <w:t>»</w:t>
            </w:r>
          </w:p>
          <w:p w:rsidR="0022532F" w:rsidRPr="00F63C5E" w:rsidRDefault="0022532F" w:rsidP="00902430">
            <w:pPr>
              <w:tabs>
                <w:tab w:val="left" w:pos="851"/>
              </w:tabs>
              <w:contextualSpacing/>
              <w:jc w:val="both"/>
              <w:rPr>
                <w:rFonts w:cs="Arial"/>
                <w:b/>
                <w:color w:val="000000"/>
                <w:sz w:val="18"/>
                <w:szCs w:val="18"/>
                <w:lang w:val="ru-RU"/>
              </w:rPr>
            </w:pPr>
          </w:p>
          <w:p w:rsidR="0022532F" w:rsidRPr="00F63C5E" w:rsidRDefault="0022532F" w:rsidP="00902430">
            <w:pPr>
              <w:tabs>
                <w:tab w:val="left" w:pos="851"/>
              </w:tabs>
              <w:contextualSpacing/>
              <w:jc w:val="both"/>
              <w:rPr>
                <w:rFonts w:cs="Arial"/>
                <w:color w:val="000000"/>
                <w:sz w:val="18"/>
                <w:szCs w:val="18"/>
                <w:lang w:val="ru-RU"/>
              </w:rPr>
            </w:pPr>
          </w:p>
        </w:tc>
        <w:tc>
          <w:tcPr>
            <w:tcW w:w="4832" w:type="dxa"/>
          </w:tcPr>
          <w:p w:rsidR="0022532F" w:rsidRPr="00F63C5E" w:rsidRDefault="00952DFE" w:rsidP="00902430">
            <w:pPr>
              <w:tabs>
                <w:tab w:val="left" w:pos="851"/>
              </w:tabs>
              <w:contextualSpacing/>
              <w:jc w:val="both"/>
              <w:rPr>
                <w:rFonts w:cs="Arial"/>
                <w:b/>
                <w:bCs/>
                <w:color w:val="000000"/>
                <w:sz w:val="18"/>
                <w:szCs w:val="18"/>
                <w:lang w:val="ru-RU"/>
              </w:rPr>
            </w:pPr>
            <w:r>
              <w:rPr>
                <w:rFonts w:cs="Arial"/>
                <w:b/>
                <w:color w:val="000000"/>
                <w:sz w:val="18"/>
                <w:szCs w:val="18"/>
                <w:lang w:val="ru-RU"/>
              </w:rPr>
              <w:t>Исполнитель</w:t>
            </w:r>
          </w:p>
          <w:p w:rsidR="0022532F" w:rsidRPr="00F63C5E" w:rsidRDefault="0022532F" w:rsidP="00902430">
            <w:pPr>
              <w:tabs>
                <w:tab w:val="left" w:pos="851"/>
              </w:tabs>
              <w:contextualSpacing/>
              <w:jc w:val="both"/>
              <w:rPr>
                <w:rFonts w:cs="Arial"/>
                <w:sz w:val="18"/>
                <w:szCs w:val="18"/>
                <w:lang w:val="ru-RU"/>
              </w:rPr>
            </w:pPr>
          </w:p>
        </w:tc>
      </w:tr>
      <w:tr w:rsidR="0022532F" w:rsidRPr="00F63C5E" w:rsidTr="0022532F">
        <w:trPr>
          <w:trHeight w:val="379"/>
        </w:trPr>
        <w:tc>
          <w:tcPr>
            <w:tcW w:w="4968" w:type="dxa"/>
          </w:tcPr>
          <w:p w:rsidR="0022532F" w:rsidRPr="00F63C5E" w:rsidRDefault="0022532F" w:rsidP="00902430">
            <w:pPr>
              <w:tabs>
                <w:tab w:val="left" w:pos="851"/>
              </w:tabs>
              <w:contextualSpacing/>
              <w:jc w:val="both"/>
              <w:rPr>
                <w:rFonts w:cs="Arial"/>
                <w:b/>
                <w:color w:val="000000"/>
                <w:sz w:val="18"/>
                <w:szCs w:val="18"/>
                <w:lang w:val="ru-RU"/>
              </w:rPr>
            </w:pPr>
            <w:r w:rsidRPr="00F63C5E">
              <w:rPr>
                <w:rFonts w:cs="Arial"/>
                <w:b/>
                <w:color w:val="000000"/>
                <w:sz w:val="18"/>
                <w:szCs w:val="18"/>
                <w:lang w:val="ru-RU"/>
              </w:rPr>
              <w:t xml:space="preserve">________________/ </w:t>
            </w:r>
            <w:r>
              <w:rPr>
                <w:rFonts w:cs="Arial"/>
                <w:b/>
                <w:color w:val="000000"/>
                <w:sz w:val="18"/>
                <w:szCs w:val="18"/>
                <w:lang w:val="ru-RU"/>
              </w:rPr>
              <w:t>__________</w:t>
            </w:r>
          </w:p>
        </w:tc>
        <w:tc>
          <w:tcPr>
            <w:tcW w:w="4832" w:type="dxa"/>
          </w:tcPr>
          <w:p w:rsidR="0022532F" w:rsidRPr="00F63C5E" w:rsidRDefault="0022532F" w:rsidP="00902430">
            <w:pPr>
              <w:tabs>
                <w:tab w:val="left" w:pos="851"/>
              </w:tabs>
              <w:contextualSpacing/>
              <w:jc w:val="both"/>
              <w:rPr>
                <w:rFonts w:cs="Arial"/>
                <w:b/>
                <w:bCs/>
                <w:color w:val="000000"/>
                <w:sz w:val="18"/>
                <w:szCs w:val="18"/>
                <w:lang w:val="ru-RU"/>
              </w:rPr>
            </w:pPr>
            <w:r w:rsidRPr="00F63C5E">
              <w:rPr>
                <w:rFonts w:cs="Arial"/>
                <w:b/>
                <w:color w:val="000000"/>
                <w:sz w:val="18"/>
                <w:szCs w:val="18"/>
                <w:lang w:val="ru-RU"/>
              </w:rPr>
              <w:t>______________________</w:t>
            </w:r>
            <w:r w:rsidRPr="00F63C5E">
              <w:rPr>
                <w:rFonts w:cs="Arial"/>
                <w:b/>
                <w:bCs/>
                <w:color w:val="000000"/>
                <w:sz w:val="18"/>
                <w:szCs w:val="18"/>
                <w:lang w:val="ru-RU"/>
              </w:rPr>
              <w:t>/</w:t>
            </w:r>
            <w:r>
              <w:rPr>
                <w:b/>
                <w:bCs/>
                <w:sz w:val="18"/>
                <w:szCs w:val="18"/>
                <w:lang w:val="ru-RU"/>
              </w:rPr>
              <w:t>__________</w:t>
            </w:r>
          </w:p>
        </w:tc>
      </w:tr>
    </w:tbl>
    <w:p w:rsidR="0022532F" w:rsidRDefault="0022532F" w:rsidP="0022532F">
      <w:pPr>
        <w:tabs>
          <w:tab w:val="left" w:pos="851"/>
        </w:tabs>
        <w:contextualSpacing/>
        <w:jc w:val="both"/>
        <w:rPr>
          <w:rFonts w:cs="Arial"/>
          <w:color w:val="000000"/>
          <w:sz w:val="20"/>
        </w:rPr>
      </w:pPr>
    </w:p>
    <w:p w:rsidR="0022532F" w:rsidRDefault="0022532F" w:rsidP="0022532F">
      <w:pPr>
        <w:tabs>
          <w:tab w:val="left" w:pos="851"/>
        </w:tabs>
        <w:contextualSpacing/>
        <w:jc w:val="both"/>
        <w:rPr>
          <w:rFonts w:cs="Arial"/>
          <w:color w:val="000000"/>
          <w:sz w:val="20"/>
        </w:rPr>
      </w:pPr>
    </w:p>
    <w:p w:rsidR="00F63C5E" w:rsidRDefault="00F63C5E" w:rsidP="0022532F">
      <w:pPr>
        <w:tabs>
          <w:tab w:val="left" w:pos="851"/>
        </w:tabs>
        <w:contextualSpacing/>
        <w:jc w:val="center"/>
        <w:rPr>
          <w:rFonts w:cs="Arial"/>
          <w:color w:val="000000"/>
          <w:sz w:val="18"/>
          <w:szCs w:val="18"/>
        </w:rPr>
      </w:pPr>
    </w:p>
    <w:p w:rsidR="0022532F" w:rsidRDefault="0022532F" w:rsidP="0022532F">
      <w:pPr>
        <w:tabs>
          <w:tab w:val="left" w:pos="851"/>
        </w:tabs>
        <w:contextualSpacing/>
        <w:jc w:val="center"/>
        <w:rPr>
          <w:rFonts w:cs="Arial"/>
          <w:color w:val="000000"/>
          <w:sz w:val="18"/>
          <w:szCs w:val="18"/>
        </w:rPr>
      </w:pPr>
    </w:p>
    <w:p w:rsidR="0022532F" w:rsidRDefault="0022532F" w:rsidP="0022532F">
      <w:pPr>
        <w:tabs>
          <w:tab w:val="left" w:pos="851"/>
        </w:tabs>
        <w:contextualSpacing/>
        <w:jc w:val="center"/>
        <w:rPr>
          <w:rFonts w:cs="Arial"/>
          <w:color w:val="000000"/>
          <w:sz w:val="18"/>
          <w:szCs w:val="18"/>
        </w:rPr>
      </w:pPr>
    </w:p>
    <w:p w:rsidR="0022532F" w:rsidRDefault="0022532F" w:rsidP="0022532F">
      <w:pPr>
        <w:tabs>
          <w:tab w:val="left" w:pos="851"/>
        </w:tabs>
        <w:contextualSpacing/>
        <w:jc w:val="center"/>
        <w:rPr>
          <w:rFonts w:cs="Arial"/>
          <w:color w:val="000000"/>
          <w:sz w:val="18"/>
          <w:szCs w:val="18"/>
        </w:rPr>
      </w:pPr>
    </w:p>
    <w:p w:rsidR="0022532F" w:rsidRDefault="0022532F" w:rsidP="0022532F">
      <w:pPr>
        <w:tabs>
          <w:tab w:val="left" w:pos="851"/>
        </w:tabs>
        <w:contextualSpacing/>
        <w:jc w:val="center"/>
        <w:rPr>
          <w:rFonts w:cs="Arial"/>
          <w:color w:val="000000"/>
          <w:sz w:val="18"/>
          <w:szCs w:val="18"/>
        </w:rPr>
      </w:pPr>
    </w:p>
    <w:p w:rsidR="0022532F" w:rsidRDefault="0022532F" w:rsidP="0022532F">
      <w:pPr>
        <w:tabs>
          <w:tab w:val="left" w:pos="851"/>
        </w:tabs>
        <w:contextualSpacing/>
        <w:jc w:val="center"/>
        <w:rPr>
          <w:rFonts w:cs="Arial"/>
          <w:color w:val="000000"/>
          <w:sz w:val="18"/>
          <w:szCs w:val="18"/>
        </w:rPr>
      </w:pPr>
    </w:p>
    <w:p w:rsidR="0022532F" w:rsidRDefault="0022532F" w:rsidP="0022532F">
      <w:pPr>
        <w:tabs>
          <w:tab w:val="left" w:pos="851"/>
        </w:tabs>
        <w:contextualSpacing/>
        <w:jc w:val="center"/>
        <w:rPr>
          <w:rFonts w:cs="Arial"/>
          <w:color w:val="000000"/>
          <w:sz w:val="18"/>
          <w:szCs w:val="18"/>
        </w:rPr>
      </w:pPr>
    </w:p>
    <w:p w:rsidR="0022532F" w:rsidRDefault="0022532F" w:rsidP="0022532F">
      <w:pPr>
        <w:tabs>
          <w:tab w:val="left" w:pos="851"/>
        </w:tabs>
        <w:contextualSpacing/>
        <w:jc w:val="center"/>
        <w:rPr>
          <w:rFonts w:cs="Arial"/>
          <w:color w:val="000000"/>
          <w:sz w:val="18"/>
          <w:szCs w:val="18"/>
        </w:rPr>
      </w:pPr>
    </w:p>
    <w:p w:rsidR="0022532F" w:rsidRDefault="0022532F" w:rsidP="0022532F">
      <w:pPr>
        <w:tabs>
          <w:tab w:val="left" w:pos="851"/>
        </w:tabs>
        <w:contextualSpacing/>
        <w:jc w:val="center"/>
        <w:rPr>
          <w:rFonts w:cs="Arial"/>
          <w:color w:val="000000"/>
          <w:sz w:val="18"/>
          <w:szCs w:val="18"/>
        </w:rPr>
      </w:pPr>
    </w:p>
    <w:p w:rsidR="0022532F" w:rsidRDefault="0022532F" w:rsidP="0022532F">
      <w:pPr>
        <w:tabs>
          <w:tab w:val="left" w:pos="851"/>
        </w:tabs>
        <w:contextualSpacing/>
        <w:jc w:val="center"/>
        <w:rPr>
          <w:rFonts w:cs="Arial"/>
          <w:noProof/>
          <w:color w:val="000000"/>
          <w:sz w:val="18"/>
          <w:szCs w:val="18"/>
          <w:lang w:val="ru-RU" w:eastAsia="ru-RU"/>
        </w:rPr>
      </w:pPr>
    </w:p>
    <w:p w:rsidR="0022532F" w:rsidRDefault="0022532F" w:rsidP="0022532F">
      <w:pPr>
        <w:tabs>
          <w:tab w:val="left" w:pos="851"/>
        </w:tabs>
        <w:contextualSpacing/>
        <w:jc w:val="center"/>
        <w:rPr>
          <w:rFonts w:cs="Arial"/>
          <w:noProof/>
          <w:color w:val="000000"/>
          <w:sz w:val="18"/>
          <w:szCs w:val="18"/>
          <w:lang w:val="ru-RU" w:eastAsia="ru-RU"/>
        </w:rPr>
      </w:pPr>
    </w:p>
    <w:p w:rsidR="0022532F" w:rsidRDefault="0022532F" w:rsidP="0022532F">
      <w:pPr>
        <w:tabs>
          <w:tab w:val="left" w:pos="851"/>
        </w:tabs>
        <w:contextualSpacing/>
        <w:jc w:val="center"/>
        <w:rPr>
          <w:rFonts w:cs="Arial"/>
          <w:color w:val="000000"/>
          <w:sz w:val="18"/>
          <w:szCs w:val="18"/>
        </w:rPr>
      </w:pPr>
      <w:r>
        <w:rPr>
          <w:rFonts w:cs="Arial"/>
          <w:noProof/>
          <w:color w:val="000000"/>
          <w:sz w:val="18"/>
          <w:szCs w:val="18"/>
          <w:lang w:val="ru-RU" w:eastAsia="ru-RU"/>
        </w:rPr>
        <w:drawing>
          <wp:inline distT="0" distB="0" distL="0" distR="0" wp14:anchorId="2C36A1D4">
            <wp:extent cx="9739630" cy="4837619"/>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749552" cy="4842547"/>
                    </a:xfrm>
                    <a:prstGeom prst="rect">
                      <a:avLst/>
                    </a:prstGeom>
                    <a:noFill/>
                  </pic:spPr>
                </pic:pic>
              </a:graphicData>
            </a:graphic>
          </wp:inline>
        </w:drawing>
      </w:r>
    </w:p>
    <w:p w:rsidR="0022532F" w:rsidRDefault="0022532F" w:rsidP="0022532F">
      <w:pPr>
        <w:tabs>
          <w:tab w:val="left" w:pos="851"/>
        </w:tabs>
        <w:contextualSpacing/>
        <w:jc w:val="center"/>
        <w:rPr>
          <w:rFonts w:cs="Arial"/>
          <w:color w:val="000000"/>
          <w:sz w:val="18"/>
          <w:szCs w:val="18"/>
        </w:rPr>
      </w:pPr>
    </w:p>
    <w:p w:rsidR="0022532F" w:rsidRDefault="0022532F" w:rsidP="0022532F">
      <w:pPr>
        <w:tabs>
          <w:tab w:val="left" w:pos="851"/>
        </w:tabs>
        <w:contextualSpacing/>
        <w:jc w:val="center"/>
        <w:rPr>
          <w:rFonts w:cs="Arial"/>
          <w:color w:val="000000"/>
          <w:sz w:val="18"/>
          <w:szCs w:val="18"/>
        </w:rPr>
      </w:pPr>
    </w:p>
    <w:p w:rsidR="0022532F" w:rsidRDefault="0022532F" w:rsidP="0022532F">
      <w:pPr>
        <w:tabs>
          <w:tab w:val="left" w:pos="851"/>
        </w:tabs>
        <w:contextualSpacing/>
        <w:jc w:val="center"/>
        <w:rPr>
          <w:rFonts w:cs="Arial"/>
          <w:color w:val="000000"/>
          <w:sz w:val="18"/>
          <w:szCs w:val="18"/>
        </w:rPr>
      </w:pPr>
    </w:p>
    <w:p w:rsidR="0022532F" w:rsidRDefault="0022532F" w:rsidP="0022532F">
      <w:pPr>
        <w:tabs>
          <w:tab w:val="left" w:pos="851"/>
        </w:tabs>
        <w:contextualSpacing/>
        <w:jc w:val="center"/>
        <w:rPr>
          <w:rFonts w:cs="Arial"/>
          <w:color w:val="000000"/>
          <w:sz w:val="18"/>
          <w:szCs w:val="18"/>
        </w:rPr>
      </w:pPr>
    </w:p>
    <w:p w:rsidR="0022532F" w:rsidRDefault="0022532F" w:rsidP="0022532F">
      <w:pPr>
        <w:tabs>
          <w:tab w:val="left" w:pos="851"/>
        </w:tabs>
        <w:contextualSpacing/>
        <w:jc w:val="center"/>
        <w:rPr>
          <w:rFonts w:cs="Arial"/>
          <w:color w:val="000000"/>
          <w:sz w:val="18"/>
          <w:szCs w:val="18"/>
        </w:rPr>
      </w:pPr>
    </w:p>
    <w:p w:rsidR="0022532F" w:rsidRDefault="0022532F" w:rsidP="0022532F">
      <w:pPr>
        <w:tabs>
          <w:tab w:val="left" w:pos="851"/>
        </w:tabs>
        <w:contextualSpacing/>
        <w:jc w:val="center"/>
        <w:rPr>
          <w:rFonts w:cs="Arial"/>
          <w:color w:val="000000"/>
          <w:sz w:val="18"/>
          <w:szCs w:val="18"/>
        </w:rPr>
      </w:pPr>
    </w:p>
    <w:p w:rsidR="0022532F" w:rsidRDefault="0022532F" w:rsidP="0022532F">
      <w:pPr>
        <w:tabs>
          <w:tab w:val="left" w:pos="851"/>
        </w:tabs>
        <w:contextualSpacing/>
        <w:jc w:val="center"/>
        <w:rPr>
          <w:rFonts w:cs="Arial"/>
          <w:color w:val="000000"/>
          <w:sz w:val="18"/>
          <w:szCs w:val="18"/>
        </w:rPr>
      </w:pPr>
    </w:p>
    <w:p w:rsidR="0022532F" w:rsidRDefault="0022532F" w:rsidP="0022532F">
      <w:pPr>
        <w:tabs>
          <w:tab w:val="left" w:pos="851"/>
        </w:tabs>
        <w:contextualSpacing/>
        <w:jc w:val="center"/>
        <w:rPr>
          <w:rFonts w:cs="Arial"/>
          <w:color w:val="000000"/>
          <w:sz w:val="18"/>
          <w:szCs w:val="18"/>
        </w:rPr>
      </w:pPr>
    </w:p>
    <w:p w:rsidR="0022532F" w:rsidRDefault="0022532F" w:rsidP="0022532F">
      <w:pPr>
        <w:tabs>
          <w:tab w:val="left" w:pos="851"/>
        </w:tabs>
        <w:contextualSpacing/>
        <w:jc w:val="center"/>
        <w:rPr>
          <w:rFonts w:cs="Arial"/>
          <w:color w:val="000000"/>
          <w:sz w:val="18"/>
          <w:szCs w:val="18"/>
        </w:rPr>
      </w:pPr>
    </w:p>
    <w:p w:rsidR="0022532F" w:rsidRDefault="0022532F" w:rsidP="0022532F">
      <w:pPr>
        <w:tabs>
          <w:tab w:val="left" w:pos="851"/>
        </w:tabs>
        <w:contextualSpacing/>
        <w:jc w:val="center"/>
        <w:rPr>
          <w:rFonts w:cs="Arial"/>
          <w:color w:val="000000"/>
          <w:sz w:val="18"/>
          <w:szCs w:val="18"/>
        </w:rPr>
      </w:pPr>
    </w:p>
    <w:p w:rsidR="0022532F" w:rsidRDefault="0022532F" w:rsidP="0022532F">
      <w:pPr>
        <w:tabs>
          <w:tab w:val="left" w:pos="851"/>
        </w:tabs>
        <w:contextualSpacing/>
        <w:jc w:val="center"/>
        <w:rPr>
          <w:rFonts w:cs="Arial"/>
          <w:color w:val="000000"/>
          <w:sz w:val="18"/>
          <w:szCs w:val="18"/>
        </w:rPr>
      </w:pPr>
    </w:p>
    <w:p w:rsidR="0022532F" w:rsidRDefault="0022532F" w:rsidP="0022532F">
      <w:pPr>
        <w:tabs>
          <w:tab w:val="center" w:pos="4677"/>
          <w:tab w:val="right" w:pos="9355"/>
        </w:tabs>
        <w:suppressAutoHyphens/>
        <w:rPr>
          <w:rFonts w:ascii="Times New Roman" w:hAnsi="Times New Roman"/>
          <w:b/>
          <w:sz w:val="24"/>
          <w:szCs w:val="24"/>
          <w:lang w:val="ru-RU" w:eastAsia="ru-RU"/>
        </w:rPr>
        <w:sectPr w:rsidR="0022532F" w:rsidSect="00F63C5E">
          <w:pgSz w:w="16838" w:h="11906" w:orient="landscape"/>
          <w:pgMar w:top="1134" w:right="958" w:bottom="851" w:left="1134" w:header="709" w:footer="289" w:gutter="0"/>
          <w:cols w:space="708"/>
          <w:docGrid w:linePitch="360"/>
        </w:sectPr>
      </w:pPr>
    </w:p>
    <w:p w:rsidR="0022532F" w:rsidRPr="0022532F" w:rsidRDefault="0022532F" w:rsidP="0022532F">
      <w:pPr>
        <w:tabs>
          <w:tab w:val="center" w:pos="4677"/>
          <w:tab w:val="right" w:pos="9355"/>
        </w:tabs>
        <w:suppressAutoHyphens/>
        <w:jc w:val="right"/>
        <w:rPr>
          <w:rFonts w:asciiTheme="majorHAnsi" w:hAnsiTheme="majorHAnsi" w:cstheme="majorHAnsi"/>
          <w:sz w:val="18"/>
          <w:szCs w:val="18"/>
          <w:lang w:val="ru-RU" w:eastAsia="ru-RU"/>
        </w:rPr>
      </w:pPr>
      <w:r w:rsidRPr="0022532F">
        <w:rPr>
          <w:rFonts w:asciiTheme="majorHAnsi" w:hAnsiTheme="majorHAnsi" w:cstheme="majorHAnsi"/>
          <w:b/>
          <w:sz w:val="18"/>
          <w:szCs w:val="18"/>
          <w:lang w:val="ru-RU" w:eastAsia="ru-RU"/>
        </w:rPr>
        <w:t>Приложение № 4</w:t>
      </w:r>
    </w:p>
    <w:p w:rsidR="0022532F" w:rsidRPr="0022532F" w:rsidRDefault="0022532F" w:rsidP="0022532F">
      <w:pPr>
        <w:tabs>
          <w:tab w:val="center" w:pos="4677"/>
          <w:tab w:val="right" w:pos="9355"/>
        </w:tabs>
        <w:suppressAutoHyphens/>
        <w:jc w:val="right"/>
        <w:rPr>
          <w:rFonts w:asciiTheme="majorHAnsi" w:hAnsiTheme="majorHAnsi" w:cstheme="majorHAnsi"/>
          <w:sz w:val="18"/>
          <w:szCs w:val="18"/>
          <w:lang w:val="ru-RU" w:eastAsia="ru-RU"/>
        </w:rPr>
      </w:pPr>
      <w:r w:rsidRPr="0022532F">
        <w:rPr>
          <w:rFonts w:asciiTheme="majorHAnsi" w:hAnsiTheme="majorHAnsi" w:cstheme="majorHAnsi"/>
          <w:sz w:val="18"/>
          <w:szCs w:val="18"/>
          <w:lang w:val="ru-RU" w:eastAsia="ru-RU"/>
        </w:rPr>
        <w:t xml:space="preserve">к Соглашению в области Производственной Безопасности </w:t>
      </w:r>
    </w:p>
    <w:p w:rsidR="0022532F" w:rsidRDefault="0022532F" w:rsidP="0022532F">
      <w:pPr>
        <w:tabs>
          <w:tab w:val="center" w:pos="4677"/>
          <w:tab w:val="right" w:pos="9355"/>
        </w:tabs>
        <w:suppressAutoHyphens/>
        <w:jc w:val="right"/>
        <w:rPr>
          <w:rFonts w:asciiTheme="majorHAnsi" w:hAnsiTheme="majorHAnsi" w:cstheme="majorHAnsi"/>
          <w:sz w:val="18"/>
          <w:szCs w:val="18"/>
          <w:lang w:val="ru-RU" w:eastAsia="ru-RU"/>
        </w:rPr>
      </w:pPr>
      <w:r w:rsidRPr="0022532F">
        <w:rPr>
          <w:rFonts w:asciiTheme="majorHAnsi" w:hAnsiTheme="majorHAnsi" w:cstheme="majorHAnsi"/>
          <w:sz w:val="18"/>
          <w:szCs w:val="18"/>
          <w:lang w:val="ru-RU" w:eastAsia="ru-RU"/>
        </w:rPr>
        <w:t>от «___</w:t>
      </w:r>
      <w:r>
        <w:rPr>
          <w:rFonts w:asciiTheme="majorHAnsi" w:hAnsiTheme="majorHAnsi" w:cstheme="majorHAnsi"/>
          <w:sz w:val="18"/>
          <w:szCs w:val="18"/>
          <w:lang w:val="ru-RU" w:eastAsia="ru-RU"/>
        </w:rPr>
        <w:t>» ___________________ 20__ года</w:t>
      </w:r>
    </w:p>
    <w:p w:rsidR="0022532F" w:rsidRPr="00A31B5D" w:rsidRDefault="0022532F" w:rsidP="0022532F">
      <w:pPr>
        <w:tabs>
          <w:tab w:val="left" w:pos="851"/>
        </w:tabs>
        <w:contextualSpacing/>
        <w:rPr>
          <w:rFonts w:cs="Arial"/>
          <w:color w:val="000000"/>
          <w:sz w:val="18"/>
          <w:szCs w:val="18"/>
          <w:lang w:val="ru-RU"/>
        </w:rPr>
      </w:pPr>
    </w:p>
    <w:permStart w:id="1244946373" w:edGrp="everyone" w:displacedByCustomXml="next"/>
    <w:sdt>
      <w:sdtPr>
        <w:rPr>
          <w:rFonts w:cs="Arial"/>
          <w:szCs w:val="22"/>
          <w:lang w:val="ru-RU" w:eastAsia="ru-RU"/>
        </w:rPr>
        <w:tag w:val="sendDD"/>
        <w:id w:val="-1103559872"/>
        <w:placeholder>
          <w:docPart w:val="B36FF0BF6EC34454B3A4F93238F33CE0"/>
        </w:placeholder>
        <w:comboBox>
          <w:listItem w:displayText="Крупное" w:value="Крупное"/>
          <w:listItem w:displayText="Значительное" w:value="Значительное"/>
          <w:listItem w:displayText="Незначительное" w:value="Незначительное"/>
          <w:listItem w:displayText="Без последствий" w:value="Без последствий"/>
        </w:comboBox>
      </w:sdtPr>
      <w:sdtEndPr/>
      <w:sdtContent>
        <w:p w:rsidR="00952DFE" w:rsidRPr="00952DFE" w:rsidRDefault="00952DFE" w:rsidP="00952DFE">
          <w:pPr>
            <w:shd w:val="clear" w:color="auto" w:fill="FF0000"/>
            <w:tabs>
              <w:tab w:val="left" w:pos="8264"/>
            </w:tabs>
            <w:spacing w:before="100" w:after="100" w:line="480" w:lineRule="auto"/>
            <w:jc w:val="center"/>
            <w:rPr>
              <w:rFonts w:cs="Arial"/>
              <w:b/>
              <w:szCs w:val="22"/>
              <w:lang w:val="ru-RU" w:eastAsia="ru-RU"/>
            </w:rPr>
          </w:pPr>
          <w:r w:rsidRPr="00952DFE">
            <w:rPr>
              <w:rFonts w:cs="Arial"/>
              <w:szCs w:val="22"/>
              <w:lang w:val="ru-RU" w:eastAsia="ru-RU"/>
            </w:rPr>
            <w:t>Крупное</w:t>
          </w:r>
        </w:p>
      </w:sdtContent>
    </w:sdt>
    <w:permEnd w:id="1244946373"/>
    <w:p w:rsidR="00952DFE" w:rsidRPr="00952DFE" w:rsidRDefault="00952DFE" w:rsidP="00952DFE">
      <w:pPr>
        <w:tabs>
          <w:tab w:val="left" w:pos="8264"/>
        </w:tabs>
        <w:rPr>
          <w:rFonts w:cs="Arial"/>
          <w:b/>
          <w:caps/>
          <w:szCs w:val="22"/>
          <w:u w:val="single"/>
          <w:lang w:val="ru-RU" w:eastAsia="ru-RU"/>
        </w:rPr>
      </w:pPr>
      <w:r w:rsidRPr="00952DFE">
        <w:rPr>
          <w:rFonts w:cs="Arial"/>
          <w:b/>
          <w:caps/>
          <w:szCs w:val="22"/>
          <w:u w:val="single"/>
          <w:lang w:val="ru-RU" w:eastAsia="ru-RU"/>
        </w:rPr>
        <w:t>ШАБЛОН Первичного СООБЩЕНИЯ О ПРОИСШЕСТВИИ</w:t>
      </w:r>
    </w:p>
    <w:p w:rsidR="00952DFE" w:rsidRPr="00952DFE" w:rsidRDefault="00952DFE" w:rsidP="00952DFE">
      <w:pPr>
        <w:tabs>
          <w:tab w:val="left" w:pos="8264"/>
        </w:tabs>
        <w:rPr>
          <w:rFonts w:cs="Arial"/>
          <w:b/>
          <w:caps/>
          <w:sz w:val="18"/>
          <w:szCs w:val="18"/>
          <w:u w:val="single"/>
          <w:lang w:val="ru-RU" w:eastAsia="ru-RU"/>
        </w:rPr>
      </w:pPr>
    </w:p>
    <w:p w:rsidR="00952DFE" w:rsidRPr="00952DFE" w:rsidRDefault="00952DFE" w:rsidP="00952DFE">
      <w:pPr>
        <w:tabs>
          <w:tab w:val="left" w:pos="8264"/>
        </w:tabs>
        <w:rPr>
          <w:rFonts w:cs="Arial"/>
          <w:color w:val="FF0000"/>
          <w:sz w:val="18"/>
          <w:szCs w:val="18"/>
          <w:lang w:val="ru-RU" w:eastAsia="ru-RU"/>
        </w:rPr>
      </w:pPr>
      <w:r w:rsidRPr="00952DFE">
        <w:rPr>
          <w:rFonts w:cs="Arial"/>
          <w:color w:val="FF0000"/>
          <w:sz w:val="18"/>
          <w:szCs w:val="18"/>
          <w:lang w:val="ru-RU" w:eastAsia="ru-RU"/>
        </w:rPr>
        <w:t>Внимание!</w:t>
      </w:r>
      <w:r w:rsidRPr="00952DFE">
        <w:rPr>
          <w:rFonts w:cs="Arial"/>
          <w:caps/>
          <w:color w:val="FF0000"/>
          <w:sz w:val="18"/>
          <w:szCs w:val="18"/>
          <w:lang w:val="ru-RU" w:eastAsia="ru-RU"/>
        </w:rPr>
        <w:t xml:space="preserve"> Д</w:t>
      </w:r>
      <w:r w:rsidRPr="00952DFE">
        <w:rPr>
          <w:rFonts w:cs="Arial"/>
          <w:color w:val="FF0000"/>
          <w:sz w:val="18"/>
          <w:szCs w:val="18"/>
          <w:lang w:val="ru-RU" w:eastAsia="ru-RU"/>
        </w:rPr>
        <w:t xml:space="preserve">ля корректного заполнения документа необходимо включить макросы в </w:t>
      </w:r>
      <w:r w:rsidRPr="00952DFE">
        <w:rPr>
          <w:rFonts w:cs="Arial"/>
          <w:color w:val="FF0000"/>
          <w:sz w:val="18"/>
          <w:szCs w:val="18"/>
          <w:lang w:eastAsia="ru-RU"/>
        </w:rPr>
        <w:t>Word</w:t>
      </w:r>
      <w:r w:rsidRPr="00952DFE">
        <w:rPr>
          <w:rFonts w:cs="Arial"/>
          <w:color w:val="FF0000"/>
          <w:sz w:val="18"/>
          <w:szCs w:val="18"/>
          <w:lang w:val="ru-RU" w:eastAsia="ru-RU"/>
        </w:rPr>
        <w:t>!</w:t>
      </w:r>
    </w:p>
    <w:p w:rsidR="00952DFE" w:rsidRPr="00952DFE" w:rsidRDefault="00952DFE" w:rsidP="00952DFE">
      <w:pPr>
        <w:tabs>
          <w:tab w:val="left" w:pos="8264"/>
        </w:tabs>
        <w:jc w:val="both"/>
        <w:rPr>
          <w:rFonts w:cs="Arial"/>
          <w:b/>
          <w:caps/>
          <w:color w:val="FF0000"/>
          <w:sz w:val="18"/>
          <w:szCs w:val="18"/>
          <w:u w:val="single"/>
          <w:lang w:val="ru-RU" w:eastAsia="ru-RU"/>
        </w:rPr>
      </w:pPr>
      <w:r w:rsidRPr="00952DFE">
        <w:rPr>
          <w:rFonts w:cs="Arial"/>
          <w:b/>
          <w:caps/>
          <w:color w:val="FF0000"/>
          <w:sz w:val="18"/>
          <w:szCs w:val="18"/>
          <w:u w:val="single"/>
          <w:lang w:val="ru-RU" w:eastAsia="ru-RU"/>
        </w:rPr>
        <w:t>В сообщении о происшествии запрещено указывать информацию, попадающую под определение коммерческая тайна или персональные данные</w:t>
      </w:r>
    </w:p>
    <w:p w:rsidR="00952DFE" w:rsidRPr="00952DFE" w:rsidRDefault="00952DFE" w:rsidP="00952DFE">
      <w:pPr>
        <w:tabs>
          <w:tab w:val="left" w:pos="8264"/>
        </w:tabs>
        <w:rPr>
          <w:rFonts w:cs="Arial"/>
          <w:sz w:val="20"/>
          <w:lang w:val="ru-RU" w:eastAsia="ru-RU"/>
        </w:rPr>
      </w:pPr>
      <w:r w:rsidRPr="00952DFE">
        <w:rPr>
          <w:rFonts w:cs="Arial"/>
          <w:sz w:val="20"/>
          <w:lang w:val="ru-RU" w:eastAsia="ru-RU"/>
        </w:rPr>
        <w:t>Пожалуйста, заполните поля, выделенные желтым и отправьте документ по адресам:</w:t>
      </w:r>
    </w:p>
    <w:p w:rsidR="00952DFE" w:rsidRPr="00952DFE" w:rsidRDefault="007963DE" w:rsidP="00952DFE">
      <w:pPr>
        <w:tabs>
          <w:tab w:val="left" w:pos="8264"/>
        </w:tabs>
        <w:rPr>
          <w:rFonts w:ascii="Times New Roman" w:hAnsi="Times New Roman"/>
          <w:color w:val="0070C0"/>
          <w:sz w:val="24"/>
          <w:szCs w:val="24"/>
          <w:lang w:val="ru-RU" w:eastAsia="ru-RU"/>
        </w:rPr>
      </w:pPr>
      <w:hyperlink r:id="rId14" w:history="1">
        <w:r w:rsidR="00952DFE" w:rsidRPr="00952DFE">
          <w:rPr>
            <w:rFonts w:ascii="Times New Roman" w:hAnsi="Times New Roman"/>
            <w:color w:val="0000FF"/>
            <w:sz w:val="24"/>
            <w:szCs w:val="24"/>
            <w:u w:val="single"/>
            <w:lang w:val="ru-RU" w:eastAsia="ru-RU"/>
          </w:rPr>
          <w:t>cits@yamal.gazprom-neft.ru</w:t>
        </w:r>
      </w:hyperlink>
    </w:p>
    <w:p w:rsidR="00952DFE" w:rsidRPr="00952DFE" w:rsidRDefault="00952DFE" w:rsidP="00952DFE">
      <w:pPr>
        <w:tabs>
          <w:tab w:val="left" w:pos="8264"/>
        </w:tabs>
        <w:rPr>
          <w:rFonts w:cs="Arial"/>
          <w:sz w:val="20"/>
          <w:lang w:val="ru-RU" w:eastAsia="ru-RU"/>
        </w:rPr>
      </w:pPr>
    </w:p>
    <w:tbl>
      <w:tblPr>
        <w:tblStyle w:val="15"/>
        <w:tblW w:w="9889" w:type="dxa"/>
        <w:tblLayout w:type="fixed"/>
        <w:tblLook w:val="04A0" w:firstRow="1" w:lastRow="0" w:firstColumn="1" w:lastColumn="0" w:noHBand="0" w:noVBand="1"/>
      </w:tblPr>
      <w:tblGrid>
        <w:gridCol w:w="3397"/>
        <w:gridCol w:w="6492"/>
      </w:tblGrid>
      <w:tr w:rsidR="00952DFE" w:rsidRPr="00952DFE" w:rsidTr="005C6F14">
        <w:tc>
          <w:tcPr>
            <w:tcW w:w="3397" w:type="dxa"/>
            <w:tcMar>
              <w:top w:w="113" w:type="dxa"/>
              <w:bottom w:w="113" w:type="dxa"/>
            </w:tcMar>
          </w:tcPr>
          <w:p w:rsidR="00952DFE" w:rsidRPr="00952DFE" w:rsidRDefault="00952DFE" w:rsidP="00952DFE">
            <w:pPr>
              <w:tabs>
                <w:tab w:val="left" w:pos="8264"/>
              </w:tabs>
              <w:rPr>
                <w:rFonts w:cs="Arial"/>
                <w:b/>
                <w:caps/>
                <w:u w:val="single"/>
                <w:lang w:val="ru-RU"/>
              </w:rPr>
            </w:pPr>
            <w:permStart w:id="1109138401" w:edGrp="everyone" w:colFirst="1" w:colLast="1"/>
            <w:r w:rsidRPr="00952DFE">
              <w:rPr>
                <w:rFonts w:cs="Arial"/>
                <w:lang w:val="ru-RU"/>
              </w:rPr>
              <w:t>Департамент</w:t>
            </w:r>
          </w:p>
        </w:tc>
        <w:tc>
          <w:tcPr>
            <w:tcW w:w="6492" w:type="dxa"/>
            <w:shd w:val="clear" w:color="auto" w:fill="FFFFCC"/>
            <w:tcMar>
              <w:top w:w="113" w:type="dxa"/>
              <w:bottom w:w="113" w:type="dxa"/>
            </w:tcMar>
          </w:tcPr>
          <w:p w:rsidR="00952DFE" w:rsidRPr="00952DFE" w:rsidRDefault="007963DE" w:rsidP="00952DFE">
            <w:pPr>
              <w:tabs>
                <w:tab w:val="left" w:pos="8264"/>
              </w:tabs>
              <w:rPr>
                <w:rFonts w:cs="Arial"/>
                <w:b/>
                <w:caps/>
                <w:u w:val="single"/>
                <w:lang w:val="ru-RU"/>
              </w:rPr>
            </w:pPr>
            <w:sdt>
              <w:sdtPr>
                <w:rPr>
                  <w:rFonts w:cs="Arial"/>
                  <w:lang w:val="ru-RU"/>
                </w:rPr>
                <w:tag w:val="blockDD"/>
                <w:id w:val="-1668092784"/>
                <w:placeholder>
                  <w:docPart w:val="76F1424FCBC645AAB750C4190672AB4E"/>
                </w:placeholder>
                <w:dropDownList>
                  <w:listItem w:displayText="Департамент по добыче" w:value="Департамент по добыче"/>
                  <w:listItem w:displayText="Департамент логистики, переработки и сбыта" w:value="Департамент логистики, переработки и сбыта"/>
                  <w:listItem w:displayText="Департамент региональных продаж" w:value="Департамент региональных продаж"/>
                  <w:listItem w:displayText="Газпром" w:value="Газпром"/>
                  <w:listItem w:displayText="Корпоративный центр" w:value="Корпоративный центр"/>
                  <w:listItem w:displayText="Газпромнефть-Снабжение" w:value="Газпромнефть-Снабжение"/>
                  <w:listItem w:displayText="Комплекс Парадная" w:value="Комплекс Парадная"/>
                  <w:listItem w:displayText="Прочее" w:value="Прочее"/>
                </w:dropDownList>
              </w:sdtPr>
              <w:sdtEndPr/>
              <w:sdtContent>
                <w:r w:rsidR="00952DFE" w:rsidRPr="00952DFE">
                  <w:rPr>
                    <w:rFonts w:cs="Arial"/>
                    <w:lang w:val="ru-RU"/>
                  </w:rPr>
                  <w:t>Департамент по добыче</w:t>
                </w:r>
              </w:sdtContent>
            </w:sdt>
          </w:p>
        </w:tc>
      </w:tr>
      <w:tr w:rsidR="00952DFE" w:rsidRPr="00952DFE" w:rsidTr="005C6F14">
        <w:tc>
          <w:tcPr>
            <w:tcW w:w="3397" w:type="dxa"/>
            <w:tcMar>
              <w:top w:w="113" w:type="dxa"/>
              <w:bottom w:w="113" w:type="dxa"/>
            </w:tcMar>
            <w:vAlign w:val="center"/>
          </w:tcPr>
          <w:p w:rsidR="00952DFE" w:rsidRPr="00952DFE" w:rsidRDefault="00952DFE" w:rsidP="00952DFE">
            <w:pPr>
              <w:tabs>
                <w:tab w:val="left" w:pos="8264"/>
              </w:tabs>
              <w:rPr>
                <w:rFonts w:cs="Arial"/>
                <w:lang w:val="ru-RU"/>
              </w:rPr>
            </w:pPr>
            <w:permStart w:id="1941861896" w:edGrp="everyone" w:colFirst="1" w:colLast="1"/>
            <w:permEnd w:id="1109138401"/>
            <w:r w:rsidRPr="00952DFE">
              <w:rPr>
                <w:rFonts w:cs="Arial"/>
                <w:lang w:val="ru-RU"/>
              </w:rPr>
              <w:t>Дочернее общество</w:t>
            </w:r>
          </w:p>
        </w:tc>
        <w:tc>
          <w:tcPr>
            <w:tcW w:w="6492" w:type="dxa"/>
            <w:shd w:val="clear" w:color="auto" w:fill="FFFFCC"/>
            <w:tcMar>
              <w:top w:w="113" w:type="dxa"/>
              <w:bottom w:w="113" w:type="dxa"/>
            </w:tcMar>
            <w:vAlign w:val="center"/>
          </w:tcPr>
          <w:p w:rsidR="00952DFE" w:rsidRPr="00952DFE" w:rsidRDefault="00952DFE" w:rsidP="00952DFE">
            <w:pPr>
              <w:rPr>
                <w:rFonts w:cs="Arial"/>
                <w:lang w:val="ru-RU"/>
              </w:rPr>
            </w:pPr>
            <w:r w:rsidRPr="00952DFE">
              <w:rPr>
                <w:rFonts w:cs="Arial"/>
                <w:i/>
                <w:color w:val="BFBFBF"/>
                <w:sz w:val="16"/>
                <w:szCs w:val="16"/>
                <w:lang w:val="ru-RU"/>
              </w:rPr>
              <w:t>Наименование ДО</w:t>
            </w:r>
          </w:p>
        </w:tc>
      </w:tr>
      <w:tr w:rsidR="00952DFE" w:rsidRPr="00952DFE" w:rsidTr="005C6F14">
        <w:tc>
          <w:tcPr>
            <w:tcW w:w="3397" w:type="dxa"/>
            <w:tcMar>
              <w:top w:w="113" w:type="dxa"/>
              <w:bottom w:w="113" w:type="dxa"/>
            </w:tcMar>
          </w:tcPr>
          <w:p w:rsidR="00952DFE" w:rsidRPr="00952DFE" w:rsidRDefault="00952DFE" w:rsidP="00952DFE">
            <w:pPr>
              <w:tabs>
                <w:tab w:val="left" w:pos="8264"/>
              </w:tabs>
              <w:rPr>
                <w:rFonts w:cs="Arial"/>
                <w:lang w:val="ru-RU"/>
              </w:rPr>
            </w:pPr>
            <w:permStart w:id="1286544026" w:edGrp="everyone" w:colFirst="1" w:colLast="1"/>
            <w:permEnd w:id="1941861896"/>
            <w:r w:rsidRPr="00952DFE">
              <w:rPr>
                <w:rFonts w:cs="Arial"/>
                <w:lang w:val="ru-RU"/>
              </w:rPr>
              <w:t>Дата происшествия</w:t>
            </w:r>
          </w:p>
        </w:tc>
        <w:tc>
          <w:tcPr>
            <w:tcW w:w="6492" w:type="dxa"/>
            <w:shd w:val="clear" w:color="auto" w:fill="FFFFCC"/>
            <w:tcMar>
              <w:top w:w="113" w:type="dxa"/>
              <w:bottom w:w="113" w:type="dxa"/>
            </w:tcMar>
          </w:tcPr>
          <w:p w:rsidR="00952DFE" w:rsidRPr="00952DFE" w:rsidRDefault="007963DE" w:rsidP="00952DFE">
            <w:pPr>
              <w:tabs>
                <w:tab w:val="left" w:pos="8264"/>
              </w:tabs>
              <w:rPr>
                <w:rFonts w:cs="Arial"/>
                <w:i/>
                <w:lang w:val="ru-RU"/>
              </w:rPr>
            </w:pPr>
            <w:sdt>
              <w:sdtPr>
                <w:rPr>
                  <w:rFonts w:cs="Arial"/>
                  <w:lang w:val="ru-RU"/>
                </w:rPr>
                <w:tag w:val="dateField"/>
                <w:id w:val="822168926"/>
                <w:placeholder>
                  <w:docPart w:val="B26533E8FFBC4806BB5CB760C979585A"/>
                </w:placeholder>
                <w:date w:fullDate="2024-06-20T00:00:00Z">
                  <w:dateFormat w:val="dd.MM.yyyy"/>
                  <w:lid w:val="ru-RU"/>
                  <w:storeMappedDataAs w:val="dateTime"/>
                  <w:calendar w:val="gregorian"/>
                </w:date>
              </w:sdtPr>
              <w:sdtEndPr/>
              <w:sdtContent>
                <w:r w:rsidR="00952DFE" w:rsidRPr="00952DFE">
                  <w:rPr>
                    <w:rFonts w:cs="Arial"/>
                    <w:lang w:val="ru-RU"/>
                  </w:rPr>
                  <w:t>20.06.2024</w:t>
                </w:r>
              </w:sdtContent>
            </w:sdt>
          </w:p>
        </w:tc>
      </w:tr>
      <w:tr w:rsidR="00952DFE" w:rsidRPr="00952DFE" w:rsidTr="005C6F14">
        <w:tc>
          <w:tcPr>
            <w:tcW w:w="3397" w:type="dxa"/>
            <w:tcMar>
              <w:top w:w="113" w:type="dxa"/>
              <w:bottom w:w="113" w:type="dxa"/>
            </w:tcMar>
          </w:tcPr>
          <w:p w:rsidR="00952DFE" w:rsidRPr="00952DFE" w:rsidRDefault="00952DFE" w:rsidP="00952DFE">
            <w:pPr>
              <w:tabs>
                <w:tab w:val="left" w:pos="8264"/>
              </w:tabs>
              <w:rPr>
                <w:rFonts w:cs="Arial"/>
                <w:b/>
                <w:caps/>
                <w:u w:val="single"/>
                <w:lang w:val="ru-RU"/>
              </w:rPr>
            </w:pPr>
            <w:permStart w:id="1454252529" w:edGrp="everyone" w:colFirst="1" w:colLast="1"/>
            <w:permEnd w:id="1286544026"/>
            <w:r w:rsidRPr="00952DFE">
              <w:rPr>
                <w:rFonts w:cs="Arial"/>
                <w:lang w:val="ru-RU"/>
              </w:rPr>
              <w:t>Время происшествия</w:t>
            </w:r>
          </w:p>
        </w:tc>
        <w:tc>
          <w:tcPr>
            <w:tcW w:w="6492" w:type="dxa"/>
            <w:shd w:val="clear" w:color="auto" w:fill="FFFFC8"/>
            <w:tcMar>
              <w:top w:w="113" w:type="dxa"/>
              <w:bottom w:w="113" w:type="dxa"/>
            </w:tcMar>
          </w:tcPr>
          <w:p w:rsidR="00952DFE" w:rsidRPr="00952DFE" w:rsidRDefault="007963DE" w:rsidP="00952DFE">
            <w:pPr>
              <w:tabs>
                <w:tab w:val="left" w:pos="8264"/>
              </w:tabs>
              <w:rPr>
                <w:rFonts w:cs="Arial"/>
                <w:i/>
                <w:lang w:val="ru-RU"/>
              </w:rPr>
            </w:pPr>
            <w:sdt>
              <w:sdtPr>
                <w:rPr>
                  <w:rFonts w:cs="Arial"/>
                  <w:shd w:val="clear" w:color="auto" w:fill="FFFFCC"/>
                  <w:lang w:val="ru-RU"/>
                </w:rPr>
                <w:tag w:val="hourField"/>
                <w:id w:val="834738503"/>
                <w:placeholder>
                  <w:docPart w:val="1E7B1294CB98402397BD5CB788CD0BB5"/>
                </w:placeholder>
                <w:text/>
              </w:sdtPr>
              <w:sdtEndPr/>
              <w:sdtContent>
                <w:r w:rsidR="00952DFE" w:rsidRPr="00952DFE">
                  <w:rPr>
                    <w:rFonts w:cs="Arial"/>
                    <w:shd w:val="clear" w:color="auto" w:fill="FFFFCC"/>
                    <w:lang w:val="ru-RU"/>
                  </w:rPr>
                  <w:t>23</w:t>
                </w:r>
              </w:sdtContent>
            </w:sdt>
            <w:r w:rsidR="00952DFE" w:rsidRPr="00952DFE">
              <w:rPr>
                <w:rFonts w:cs="Arial"/>
                <w:shd w:val="clear" w:color="auto" w:fill="FFFFCC"/>
                <w:lang w:val="ru-RU"/>
              </w:rPr>
              <w:t xml:space="preserve"> </w:t>
            </w:r>
            <w:sdt>
              <w:sdtPr>
                <w:rPr>
                  <w:rFonts w:cs="Arial"/>
                  <w:i/>
                  <w:lang w:val="ru-RU"/>
                </w:rPr>
                <w:id w:val="23991252"/>
                <w:lock w:val="contentLocked"/>
                <w:placeholder>
                  <w:docPart w:val="75CE595FAE014B3AAFB84981AA7F6D9D"/>
                </w:placeholder>
                <w:text/>
              </w:sdtPr>
              <w:sdtEndPr/>
              <w:sdtContent>
                <w:r w:rsidR="00952DFE" w:rsidRPr="00952DFE">
                  <w:rPr>
                    <w:rFonts w:cs="Arial"/>
                    <w:i/>
                    <w:lang w:val="ru-RU"/>
                  </w:rPr>
                  <w:t>ч.</w:t>
                </w:r>
              </w:sdtContent>
            </w:sdt>
            <w:r w:rsidR="00952DFE" w:rsidRPr="00952DFE">
              <w:rPr>
                <w:rFonts w:cs="Arial"/>
                <w:i/>
                <w:lang w:val="ru-RU"/>
              </w:rPr>
              <w:t xml:space="preserve"> </w:t>
            </w:r>
            <w:sdt>
              <w:sdtPr>
                <w:rPr>
                  <w:rFonts w:cs="Arial"/>
                  <w:shd w:val="clear" w:color="auto" w:fill="FFFFCC"/>
                  <w:lang w:val="ru-RU"/>
                </w:rPr>
                <w:tag w:val="minuteField"/>
                <w:id w:val="-74364262"/>
                <w:placeholder>
                  <w:docPart w:val="389FFCE6D203479CAF43F62BB544FB09"/>
                </w:placeholder>
                <w:text/>
              </w:sdtPr>
              <w:sdtEndPr/>
              <w:sdtContent>
                <w:r w:rsidR="00952DFE" w:rsidRPr="00952DFE">
                  <w:rPr>
                    <w:rFonts w:cs="Arial"/>
                    <w:shd w:val="clear" w:color="auto" w:fill="FFFFCC"/>
                    <w:lang w:val="ru-RU"/>
                  </w:rPr>
                  <w:t>53</w:t>
                </w:r>
              </w:sdtContent>
            </w:sdt>
            <w:r w:rsidR="00952DFE" w:rsidRPr="00952DFE">
              <w:rPr>
                <w:rFonts w:cs="Arial"/>
                <w:shd w:val="clear" w:color="auto" w:fill="FFFFCC"/>
                <w:lang w:val="ru-RU"/>
              </w:rPr>
              <w:t xml:space="preserve"> </w:t>
            </w:r>
            <w:sdt>
              <w:sdtPr>
                <w:rPr>
                  <w:rFonts w:cs="Arial"/>
                  <w:i/>
                  <w:lang w:val="ru-RU"/>
                </w:rPr>
                <w:id w:val="237373168"/>
                <w:lock w:val="contentLocked"/>
                <w:placeholder>
                  <w:docPart w:val="8B67D1ABE98E4BE0A7760C1A5A638122"/>
                </w:placeholder>
                <w:text/>
              </w:sdtPr>
              <w:sdtEndPr/>
              <w:sdtContent>
                <w:r w:rsidR="00952DFE" w:rsidRPr="00952DFE">
                  <w:rPr>
                    <w:rFonts w:cs="Arial"/>
                    <w:i/>
                    <w:lang w:val="ru-RU"/>
                  </w:rPr>
                  <w:t>мин.</w:t>
                </w:r>
              </w:sdtContent>
            </w:sdt>
          </w:p>
        </w:tc>
      </w:tr>
      <w:tr w:rsidR="00952DFE" w:rsidRPr="0092177A" w:rsidTr="005C6F14">
        <w:tc>
          <w:tcPr>
            <w:tcW w:w="3397" w:type="dxa"/>
            <w:tcBorders>
              <w:bottom w:val="single" w:sz="4" w:space="0" w:color="auto"/>
            </w:tcBorders>
            <w:tcMar>
              <w:top w:w="113" w:type="dxa"/>
              <w:bottom w:w="113" w:type="dxa"/>
            </w:tcMar>
            <w:vAlign w:val="center"/>
          </w:tcPr>
          <w:p w:rsidR="00952DFE" w:rsidRPr="00952DFE" w:rsidRDefault="00952DFE" w:rsidP="00952DFE">
            <w:pPr>
              <w:tabs>
                <w:tab w:val="left" w:pos="8264"/>
              </w:tabs>
              <w:rPr>
                <w:rFonts w:cs="Arial"/>
                <w:lang w:val="ru-RU"/>
              </w:rPr>
            </w:pPr>
            <w:permStart w:id="1762137311" w:edGrp="everyone" w:colFirst="1" w:colLast="1"/>
            <w:permEnd w:id="1454252529"/>
            <w:r w:rsidRPr="00952DFE">
              <w:rPr>
                <w:rFonts w:cs="Arial"/>
                <w:lang w:val="ru-RU"/>
              </w:rPr>
              <w:t>Место происшествия</w:t>
            </w:r>
          </w:p>
        </w:tc>
        <w:tc>
          <w:tcPr>
            <w:tcW w:w="6492" w:type="dxa"/>
            <w:tcBorders>
              <w:bottom w:val="single" w:sz="4" w:space="0" w:color="auto"/>
            </w:tcBorders>
            <w:shd w:val="clear" w:color="auto" w:fill="FFFFCC"/>
            <w:tcMar>
              <w:top w:w="113" w:type="dxa"/>
              <w:bottom w:w="113" w:type="dxa"/>
            </w:tcMar>
            <w:vAlign w:val="center"/>
          </w:tcPr>
          <w:p w:rsidR="00952DFE" w:rsidRPr="00952DFE" w:rsidRDefault="00952DFE" w:rsidP="00952DFE">
            <w:pPr>
              <w:tabs>
                <w:tab w:val="left" w:pos="8264"/>
              </w:tabs>
              <w:rPr>
                <w:rFonts w:cs="Arial"/>
                <w:lang w:val="ru-RU"/>
              </w:rPr>
            </w:pPr>
            <w:r w:rsidRPr="00952DFE">
              <w:rPr>
                <w:rFonts w:cs="Arial"/>
                <w:i/>
                <w:color w:val="BFBFBF"/>
                <w:sz w:val="16"/>
                <w:szCs w:val="16"/>
                <w:lang w:val="ru-RU"/>
              </w:rPr>
              <w:t>Адрес (субъект, город), наименование объекта / площадки / участка и т.д., либо территории вне ГПН</w:t>
            </w:r>
          </w:p>
        </w:tc>
      </w:tr>
      <w:permEnd w:id="1762137311"/>
      <w:tr w:rsidR="00952DFE" w:rsidRPr="00952DFE" w:rsidTr="005C6F14">
        <w:trPr>
          <w:trHeight w:val="17"/>
        </w:trPr>
        <w:tc>
          <w:tcPr>
            <w:tcW w:w="3397" w:type="dxa"/>
            <w:tcBorders>
              <w:bottom w:val="nil"/>
              <w:right w:val="single" w:sz="4" w:space="0" w:color="auto"/>
            </w:tcBorders>
            <w:tcMar>
              <w:top w:w="0" w:type="dxa"/>
              <w:bottom w:w="0" w:type="dxa"/>
            </w:tcMar>
            <w:vAlign w:val="center"/>
          </w:tcPr>
          <w:p w:rsidR="00952DFE" w:rsidRPr="00952DFE" w:rsidRDefault="00952DFE" w:rsidP="00952DFE">
            <w:pPr>
              <w:tabs>
                <w:tab w:val="left" w:pos="8264"/>
              </w:tabs>
              <w:rPr>
                <w:rFonts w:cs="Arial"/>
                <w:color w:val="FFFFFF"/>
                <w:sz w:val="6"/>
                <w:lang w:val="ru-RU"/>
              </w:rPr>
            </w:pPr>
            <w:r w:rsidRPr="00952DFE">
              <w:rPr>
                <w:rFonts w:cs="Arial"/>
                <w:color w:val="FFFFFF"/>
                <w:sz w:val="6"/>
                <w:lang w:val="ru-RU"/>
              </w:rPr>
              <w:t>Категория</w:t>
            </w:r>
          </w:p>
        </w:tc>
        <w:tc>
          <w:tcPr>
            <w:tcW w:w="6492" w:type="dxa"/>
            <w:tcBorders>
              <w:left w:val="single" w:sz="4" w:space="0" w:color="auto"/>
              <w:bottom w:val="nil"/>
            </w:tcBorders>
            <w:shd w:val="clear" w:color="auto" w:fill="FFFFCC"/>
            <w:tcMar>
              <w:top w:w="0" w:type="dxa"/>
              <w:bottom w:w="0" w:type="dxa"/>
            </w:tcMar>
          </w:tcPr>
          <w:p w:rsidR="00952DFE" w:rsidRPr="00952DFE" w:rsidRDefault="007963DE" w:rsidP="00952DFE">
            <w:pPr>
              <w:tabs>
                <w:tab w:val="left" w:pos="8264"/>
              </w:tabs>
              <w:rPr>
                <w:rFonts w:cs="Arial"/>
                <w:color w:val="FFFFCC"/>
                <w:sz w:val="6"/>
                <w:lang w:val="ru-RU"/>
              </w:rPr>
            </w:pPr>
            <w:sdt>
              <w:sdtPr>
                <w:rPr>
                  <w:rFonts w:cs="Arial"/>
                  <w:color w:val="FFFFCC"/>
                  <w:sz w:val="6"/>
                  <w:lang w:val="ru-RU"/>
                </w:rPr>
                <w:tag w:val="categoryDD"/>
                <w:id w:val="1066304198"/>
                <w:placeholder>
                  <w:docPart w:val="6B419992FA73478C8838EB9576808011"/>
                </w:placeholder>
                <w15:appearance w15:val="hidden"/>
                <w:dropDownList>
                  <w:listItem w:displayText="Значительное" w:value="FD5D7083-F011-40D7-8E3C-454087F93AEB"/>
                </w:dropDownList>
              </w:sdtPr>
              <w:sdtEndPr/>
              <w:sdtContent>
                <w:r w:rsidR="00952DFE" w:rsidRPr="00952DFE">
                  <w:rPr>
                    <w:rFonts w:cs="Arial"/>
                    <w:color w:val="FFFFCC"/>
                    <w:sz w:val="6"/>
                    <w:lang w:val="ru-RU"/>
                  </w:rPr>
                  <w:t>Значительное</w:t>
                </w:r>
              </w:sdtContent>
            </w:sdt>
          </w:p>
        </w:tc>
      </w:tr>
      <w:tr w:rsidR="00952DFE" w:rsidRPr="00952DFE" w:rsidTr="005C6F14">
        <w:trPr>
          <w:trHeight w:val="20"/>
        </w:trPr>
        <w:tc>
          <w:tcPr>
            <w:tcW w:w="3397" w:type="dxa"/>
            <w:tcBorders>
              <w:top w:val="nil"/>
              <w:bottom w:val="nil"/>
              <w:right w:val="single" w:sz="4" w:space="0" w:color="auto"/>
            </w:tcBorders>
            <w:tcMar>
              <w:top w:w="0" w:type="dxa"/>
              <w:bottom w:w="0" w:type="dxa"/>
            </w:tcMar>
            <w:vAlign w:val="center"/>
          </w:tcPr>
          <w:p w:rsidR="00952DFE" w:rsidRPr="00952DFE" w:rsidRDefault="00952DFE" w:rsidP="00952DFE">
            <w:pPr>
              <w:tabs>
                <w:tab w:val="left" w:pos="8264"/>
              </w:tabs>
              <w:rPr>
                <w:rFonts w:cs="Arial"/>
                <w:color w:val="FFFFFF"/>
                <w:sz w:val="6"/>
                <w:lang w:val="ru-RU"/>
              </w:rPr>
            </w:pPr>
            <w:r w:rsidRPr="00952DFE">
              <w:rPr>
                <w:rFonts w:cs="Arial"/>
                <w:color w:val="FFFFFF"/>
                <w:sz w:val="6"/>
                <w:lang w:val="ru-RU"/>
              </w:rPr>
              <w:t>Раздел</w:t>
            </w:r>
          </w:p>
        </w:tc>
        <w:tc>
          <w:tcPr>
            <w:tcW w:w="6492" w:type="dxa"/>
            <w:tcBorders>
              <w:top w:val="nil"/>
              <w:left w:val="single" w:sz="4" w:space="0" w:color="auto"/>
              <w:bottom w:val="nil"/>
            </w:tcBorders>
            <w:shd w:val="clear" w:color="auto" w:fill="FFFFCC"/>
            <w:tcMar>
              <w:top w:w="0" w:type="dxa"/>
              <w:bottom w:w="0" w:type="dxa"/>
            </w:tcMar>
            <w:vAlign w:val="center"/>
          </w:tcPr>
          <w:p w:rsidR="00952DFE" w:rsidRPr="00952DFE" w:rsidRDefault="007963DE" w:rsidP="00952DFE">
            <w:pPr>
              <w:tabs>
                <w:tab w:val="left" w:pos="8264"/>
              </w:tabs>
              <w:rPr>
                <w:rFonts w:cs="Arial"/>
                <w:color w:val="FFFFCC"/>
                <w:sz w:val="6"/>
                <w:lang w:val="ru-RU"/>
              </w:rPr>
            </w:pPr>
            <w:sdt>
              <w:sdtPr>
                <w:rPr>
                  <w:rFonts w:cs="Arial"/>
                  <w:color w:val="FFFFCC"/>
                  <w:sz w:val="6"/>
                  <w:lang w:val="ru-RU"/>
                </w:rPr>
                <w:tag w:val="sectionDD"/>
                <w:id w:val="780229113"/>
                <w:placeholder>
                  <w:docPart w:val="9464C486A28242D6B630608E4B56CC83"/>
                </w:placeholder>
                <w15:appearance w15:val="hidden"/>
                <w:dropDownList>
                  <w:listItem w:displayText="Процессы, объекты, оборудование" w:value="Процессы, объекты, оборудование"/>
                </w:dropDownList>
              </w:sdtPr>
              <w:sdtEndPr/>
              <w:sdtContent>
                <w:r w:rsidR="00952DFE" w:rsidRPr="00952DFE">
                  <w:rPr>
                    <w:rFonts w:cs="Arial"/>
                    <w:color w:val="FFFFCC"/>
                    <w:sz w:val="6"/>
                    <w:lang w:val="ru-RU"/>
                  </w:rPr>
                  <w:t>Процессы, объекты, оборудование</w:t>
                </w:r>
              </w:sdtContent>
            </w:sdt>
          </w:p>
        </w:tc>
      </w:tr>
      <w:tr w:rsidR="00952DFE" w:rsidRPr="00952DFE" w:rsidTr="005C6F14">
        <w:trPr>
          <w:trHeight w:val="47"/>
        </w:trPr>
        <w:tc>
          <w:tcPr>
            <w:tcW w:w="3397" w:type="dxa"/>
            <w:tcBorders>
              <w:top w:val="nil"/>
              <w:bottom w:val="nil"/>
              <w:right w:val="single" w:sz="4" w:space="0" w:color="auto"/>
            </w:tcBorders>
            <w:noWrap/>
            <w:tcMar>
              <w:top w:w="0" w:type="dxa"/>
              <w:left w:w="115" w:type="dxa"/>
              <w:bottom w:w="0" w:type="dxa"/>
              <w:right w:w="115" w:type="dxa"/>
            </w:tcMar>
            <w:vAlign w:val="center"/>
          </w:tcPr>
          <w:p w:rsidR="00952DFE" w:rsidRPr="00952DFE" w:rsidRDefault="00952DFE" w:rsidP="00952DFE">
            <w:pPr>
              <w:tabs>
                <w:tab w:val="left" w:pos="8264"/>
              </w:tabs>
              <w:rPr>
                <w:rFonts w:cs="Arial"/>
                <w:color w:val="FF0000"/>
                <w:sz w:val="28"/>
                <w:szCs w:val="28"/>
                <w:lang w:val="ru-RU"/>
              </w:rPr>
            </w:pPr>
            <w:permStart w:id="1868570358" w:edGrp="everyone" w:colFirst="1" w:colLast="1"/>
            <w:r w:rsidRPr="00952DFE">
              <w:rPr>
                <w:rFonts w:cs="Arial"/>
                <w:color w:val="FFFFFF"/>
                <w:sz w:val="6"/>
                <w:lang w:val="ru-RU"/>
              </w:rPr>
              <w:t>Подраздел</w:t>
            </w:r>
          </w:p>
        </w:tc>
        <w:tc>
          <w:tcPr>
            <w:tcW w:w="6492" w:type="dxa"/>
            <w:vMerge w:val="restart"/>
            <w:tcBorders>
              <w:top w:val="nil"/>
              <w:left w:val="single" w:sz="4" w:space="0" w:color="auto"/>
            </w:tcBorders>
            <w:shd w:val="clear" w:color="auto" w:fill="FFFFCC"/>
            <w:tcMar>
              <w:top w:w="0" w:type="dxa"/>
              <w:left w:w="115" w:type="dxa"/>
              <w:bottom w:w="0" w:type="dxa"/>
              <w:right w:w="115" w:type="dxa"/>
            </w:tcMar>
            <w:vAlign w:val="center"/>
          </w:tcPr>
          <w:p w:rsidR="00952DFE" w:rsidRPr="00952DFE" w:rsidRDefault="007963DE" w:rsidP="00952DFE">
            <w:pPr>
              <w:tabs>
                <w:tab w:val="left" w:pos="8264"/>
              </w:tabs>
              <w:rPr>
                <w:rFonts w:cs="Arial"/>
                <w:lang w:val="ru-RU"/>
              </w:rPr>
            </w:pPr>
            <w:sdt>
              <w:sdtPr>
                <w:rPr>
                  <w:rFonts w:cs="Arial"/>
                  <w:lang w:val="ru-RU"/>
                </w:rPr>
                <w:tag w:val="subsectionDD"/>
                <w:id w:val="-742019"/>
                <w:placeholder>
                  <w:docPart w:val="69A599E402EF427F910316409837F086"/>
                </w:placeholder>
                <w:dropDownList>
                  <w:listItem w:displayText="Несчастный случай" w:value="Несчастный случай"/>
                  <w:listItem w:displayText="Групповой несчастный случай" w:value="Групповой несчастный случай"/>
                  <w:listItem w:displayText="Несчастный случай со смертельным исходом" w:value="Несчастный случай со смертельным исходом"/>
                  <w:listItem w:displayText="Случай смерти на производстве (по причине общего заболевания)" w:value="Случай смерти на производстве (по причине общего заболевания)"/>
                  <w:listItem w:displayText="Острое профессиональное заболевание (отравление)" w:value="Острое профессиональное заболевание (отравление)"/>
                  <w:listItem w:displayText="Авария на ОПО" w:value="Авария на ОПО"/>
                  <w:listItem w:displayText="Инцидент на ОПО" w:value="Инцидент на ОПО"/>
                  <w:listItem w:displayText="Предпосылка к инциденту на ОПО" w:value="Предпосылка к инциденту на ОПО"/>
                  <w:listItem w:displayText="Пожар" w:value="Пожар"/>
                  <w:listItem w:displayText="ДТП" w:value="ДТП"/>
                  <w:listItem w:displayText="Авиационное происшествие" w:value="Авиационное происшествие"/>
                  <w:listItem w:displayText="Железнодорожное происшествие" w:value="Железнодорожное происшествие"/>
                  <w:listItem w:displayText="Транспортное происшествие на судах внутреннего водного транспорта" w:value="Транспортное происшествие на судах внутреннего водного транспорта"/>
                  <w:listItem w:displayText="ДТП в ПО" w:value="ДТП в ПО"/>
                  <w:listItem w:displayText="Несчастный случай в ПО" w:value="Несчастный случай в ПО"/>
                  <w:listItem w:displayText="Авария на ОПО в ПО" w:value="Авария на ОПО в ПО"/>
                  <w:listItem w:displayText="Инцидент на ОПО в ПО" w:value="Инцидент на ОПО в ПО"/>
                  <w:listItem w:displayText="Пожар в ПО" w:value="Пожар в ПО"/>
                  <w:listItem w:displayText="Здоровье (эвакуация / госпитализация по причине общего заболевания)" w:value="Здоровье (эвакуация / госпитализация по причине общего заболевания)"/>
                  <w:listItem w:displayText="Загорание, задымление, вспышка и др." w:value="Загорание, задымление, вспышка и др."/>
                  <w:listItem w:displayText="Авиа (тех. неисправность или авиасобытие)" w:value="Авиа (тех. неисправность или авиасобытие)"/>
                  <w:listItem w:displayText="Авиационный инцидент" w:value="Авиационный инцидент"/>
                  <w:listItem w:displayText="Транспортное происшествие на судах (море)" w:value="Транспортное происшествие на судах (море)"/>
                  <w:listItem w:displayText="Прочее*" w:value="Прочее*"/>
                </w:dropDownList>
              </w:sdtPr>
              <w:sdtEndPr/>
              <w:sdtContent>
                <w:r w:rsidR="00952DFE" w:rsidRPr="00952DFE">
                  <w:rPr>
                    <w:rFonts w:cs="Arial"/>
                    <w:lang w:val="ru-RU"/>
                  </w:rPr>
                  <w:t>Прочее*</w:t>
                </w:r>
              </w:sdtContent>
            </w:sdt>
          </w:p>
        </w:tc>
      </w:tr>
      <w:permEnd w:id="1868570358"/>
      <w:tr w:rsidR="00952DFE" w:rsidRPr="00952DFE" w:rsidTr="005C6F14">
        <w:trPr>
          <w:trHeight w:val="92"/>
        </w:trPr>
        <w:tc>
          <w:tcPr>
            <w:tcW w:w="3397" w:type="dxa"/>
            <w:tcBorders>
              <w:top w:val="nil"/>
              <w:right w:val="single" w:sz="4" w:space="0" w:color="auto"/>
            </w:tcBorders>
            <w:tcMar>
              <w:top w:w="0" w:type="dxa"/>
              <w:bottom w:w="170" w:type="dxa"/>
            </w:tcMar>
            <w:vAlign w:val="center"/>
          </w:tcPr>
          <w:p w:rsidR="00952DFE" w:rsidRPr="00952DFE" w:rsidRDefault="00952DFE" w:rsidP="00952DFE">
            <w:pPr>
              <w:tabs>
                <w:tab w:val="left" w:pos="8264"/>
              </w:tabs>
              <w:rPr>
                <w:rFonts w:cs="Arial"/>
                <w:lang w:val="ru-RU"/>
              </w:rPr>
            </w:pPr>
            <w:r w:rsidRPr="00952DFE">
              <w:rPr>
                <w:rFonts w:cs="Arial"/>
                <w:lang w:val="ru-RU"/>
              </w:rPr>
              <w:t>Классификация происшествия</w:t>
            </w:r>
          </w:p>
        </w:tc>
        <w:tc>
          <w:tcPr>
            <w:tcW w:w="6492" w:type="dxa"/>
            <w:vMerge/>
            <w:tcBorders>
              <w:left w:val="single" w:sz="4" w:space="0" w:color="auto"/>
            </w:tcBorders>
            <w:shd w:val="clear" w:color="auto" w:fill="FFFFCC"/>
            <w:tcMar>
              <w:top w:w="0" w:type="dxa"/>
              <w:bottom w:w="113" w:type="dxa"/>
            </w:tcMar>
            <w:vAlign w:val="center"/>
          </w:tcPr>
          <w:p w:rsidR="00952DFE" w:rsidRPr="00952DFE" w:rsidRDefault="00952DFE" w:rsidP="00952DFE">
            <w:pPr>
              <w:tabs>
                <w:tab w:val="left" w:pos="8264"/>
              </w:tabs>
              <w:rPr>
                <w:rFonts w:cs="Arial"/>
                <w:lang w:val="ru-RU"/>
              </w:rPr>
            </w:pPr>
          </w:p>
        </w:tc>
      </w:tr>
      <w:tr w:rsidR="00952DFE" w:rsidRPr="0092177A" w:rsidTr="005C6F14">
        <w:trPr>
          <w:trHeight w:val="995"/>
        </w:trPr>
        <w:tc>
          <w:tcPr>
            <w:tcW w:w="3397" w:type="dxa"/>
            <w:tcMar>
              <w:top w:w="113" w:type="dxa"/>
              <w:bottom w:w="113" w:type="dxa"/>
            </w:tcMar>
            <w:vAlign w:val="center"/>
          </w:tcPr>
          <w:p w:rsidR="00952DFE" w:rsidRPr="00952DFE" w:rsidRDefault="00952DFE" w:rsidP="00952DFE">
            <w:pPr>
              <w:tabs>
                <w:tab w:val="left" w:pos="8264"/>
              </w:tabs>
              <w:rPr>
                <w:rFonts w:cs="Arial"/>
                <w:lang w:val="ru-RU"/>
              </w:rPr>
            </w:pPr>
            <w:permStart w:id="434638782" w:edGrp="everyone" w:colFirst="1" w:colLast="1"/>
            <w:r w:rsidRPr="00952DFE">
              <w:rPr>
                <w:rFonts w:cs="Arial"/>
                <w:lang w:val="ru-RU"/>
              </w:rPr>
              <w:t>Краткое описание происшествия</w:t>
            </w:r>
          </w:p>
        </w:tc>
        <w:tc>
          <w:tcPr>
            <w:tcW w:w="6492" w:type="dxa"/>
            <w:shd w:val="clear" w:color="auto" w:fill="FFFFCC"/>
            <w:tcMar>
              <w:top w:w="113" w:type="dxa"/>
              <w:bottom w:w="113" w:type="dxa"/>
            </w:tcMar>
          </w:tcPr>
          <w:p w:rsidR="00952DFE" w:rsidRPr="00952DFE" w:rsidRDefault="00952DFE" w:rsidP="00952DFE">
            <w:pPr>
              <w:rPr>
                <w:rFonts w:cs="Arial"/>
                <w:i/>
                <w:color w:val="BFBFBF"/>
                <w:sz w:val="16"/>
                <w:szCs w:val="16"/>
                <w:lang w:val="ru-RU"/>
              </w:rPr>
            </w:pPr>
            <w:r w:rsidRPr="00952DFE">
              <w:rPr>
                <w:rFonts w:cs="Arial"/>
                <w:i/>
                <w:color w:val="BFBFBF"/>
                <w:sz w:val="16"/>
                <w:szCs w:val="16"/>
                <w:lang w:val="ru-RU"/>
              </w:rPr>
              <w:t xml:space="preserve">необходимо описать что произошло, хронология событий </w:t>
            </w:r>
          </w:p>
          <w:p w:rsidR="00952DFE" w:rsidRPr="00952DFE" w:rsidRDefault="00952DFE" w:rsidP="00952DFE">
            <w:pPr>
              <w:rPr>
                <w:rFonts w:cs="Arial"/>
                <w:i/>
                <w:color w:val="BFBFBF"/>
                <w:sz w:val="16"/>
                <w:szCs w:val="16"/>
                <w:lang w:val="ru-RU"/>
              </w:rPr>
            </w:pPr>
            <w:r w:rsidRPr="00952DFE">
              <w:rPr>
                <w:rFonts w:cs="Arial"/>
                <w:b/>
                <w:color w:val="BFBFBF"/>
                <w:sz w:val="16"/>
                <w:szCs w:val="16"/>
                <w:lang w:val="ru-RU"/>
              </w:rPr>
              <w:t>ВНИМАНИЕ:</w:t>
            </w:r>
            <w:r w:rsidRPr="00952DFE">
              <w:rPr>
                <w:rFonts w:cs="Arial"/>
                <w:i/>
                <w:color w:val="BFBFBF"/>
                <w:sz w:val="16"/>
                <w:szCs w:val="16"/>
                <w:lang w:val="ru-RU"/>
              </w:rPr>
              <w:t xml:space="preserve"> при происшествиях на водном, воздушном транспорте, указывается информация о доступной связи, контактные данные, воздействие (включая воздействие на персонал и производственные процессы или операции), ожидаемое время восстановления, потенциально потерянное время), требуемая помощь.</w:t>
            </w:r>
          </w:p>
        </w:tc>
      </w:tr>
      <w:tr w:rsidR="00952DFE" w:rsidRPr="0092177A" w:rsidTr="005C6F14">
        <w:tc>
          <w:tcPr>
            <w:tcW w:w="3397" w:type="dxa"/>
            <w:tcMar>
              <w:top w:w="113" w:type="dxa"/>
              <w:bottom w:w="113" w:type="dxa"/>
            </w:tcMar>
            <w:vAlign w:val="center"/>
          </w:tcPr>
          <w:p w:rsidR="00952DFE" w:rsidRPr="00952DFE" w:rsidRDefault="00952DFE" w:rsidP="00952DFE">
            <w:pPr>
              <w:tabs>
                <w:tab w:val="left" w:pos="8264"/>
              </w:tabs>
              <w:rPr>
                <w:rFonts w:cs="Arial"/>
                <w:lang w:val="ru-RU"/>
              </w:rPr>
            </w:pPr>
            <w:permStart w:id="1955862331" w:edGrp="everyone" w:colFirst="1" w:colLast="1"/>
            <w:permEnd w:id="434638782"/>
            <w:r w:rsidRPr="00952DFE">
              <w:rPr>
                <w:rFonts w:cs="Arial"/>
                <w:lang w:val="ru-RU"/>
              </w:rPr>
              <w:t>Сведения о пострадавших</w:t>
            </w:r>
          </w:p>
        </w:tc>
        <w:tc>
          <w:tcPr>
            <w:tcW w:w="6492" w:type="dxa"/>
            <w:shd w:val="clear" w:color="auto" w:fill="FFFFCC"/>
            <w:tcMar>
              <w:top w:w="113" w:type="dxa"/>
              <w:bottom w:w="113" w:type="dxa"/>
            </w:tcMar>
          </w:tcPr>
          <w:p w:rsidR="00952DFE" w:rsidRPr="00952DFE" w:rsidRDefault="00952DFE" w:rsidP="00952DFE">
            <w:pPr>
              <w:rPr>
                <w:rFonts w:cs="Arial"/>
                <w:i/>
                <w:color w:val="BFBFBF"/>
                <w:sz w:val="16"/>
                <w:szCs w:val="16"/>
                <w:lang w:val="ru-RU"/>
              </w:rPr>
            </w:pPr>
            <w:r w:rsidRPr="00952DFE">
              <w:rPr>
                <w:rFonts w:cs="Arial"/>
                <w:i/>
                <w:color w:val="BFBFBF"/>
                <w:sz w:val="16"/>
                <w:szCs w:val="16"/>
                <w:lang w:val="ru-RU"/>
              </w:rPr>
              <w:t>количество пострадавших (ДО/подрядчик//3-е лицо), состояние пострадавших</w:t>
            </w:r>
          </w:p>
          <w:p w:rsidR="00952DFE" w:rsidRPr="00952DFE" w:rsidRDefault="00952DFE" w:rsidP="00952DFE">
            <w:pPr>
              <w:rPr>
                <w:rFonts w:cs="Arial"/>
                <w:i/>
                <w:color w:val="BFBFBF"/>
                <w:sz w:val="16"/>
                <w:szCs w:val="16"/>
                <w:lang w:val="ru-RU"/>
              </w:rPr>
            </w:pPr>
            <w:r w:rsidRPr="00952DFE">
              <w:rPr>
                <w:rFonts w:cs="Arial"/>
                <w:b/>
                <w:color w:val="BFBFBF"/>
                <w:sz w:val="16"/>
                <w:szCs w:val="16"/>
                <w:lang w:val="ru-RU"/>
              </w:rPr>
              <w:t>ВНИМАНИЕ:</w:t>
            </w:r>
            <w:r w:rsidRPr="00952DFE">
              <w:rPr>
                <w:rFonts w:cs="Arial"/>
                <w:i/>
                <w:color w:val="BFBFBF"/>
                <w:sz w:val="16"/>
                <w:szCs w:val="16"/>
                <w:lang w:val="ru-RU"/>
              </w:rPr>
              <w:t xml:space="preserve"> ФИО пострадавшего, дата и год рождения, предварительный диагноз, подробности клинических нарушений, симптомы не указываются</w:t>
            </w:r>
          </w:p>
        </w:tc>
      </w:tr>
      <w:tr w:rsidR="00952DFE" w:rsidRPr="0092177A" w:rsidTr="005C6F14">
        <w:trPr>
          <w:trHeight w:val="287"/>
        </w:trPr>
        <w:tc>
          <w:tcPr>
            <w:tcW w:w="3397" w:type="dxa"/>
            <w:tcMar>
              <w:top w:w="113" w:type="dxa"/>
              <w:bottom w:w="113" w:type="dxa"/>
            </w:tcMar>
            <w:vAlign w:val="center"/>
          </w:tcPr>
          <w:p w:rsidR="00952DFE" w:rsidRPr="00952DFE" w:rsidRDefault="00952DFE" w:rsidP="00952DFE">
            <w:pPr>
              <w:tabs>
                <w:tab w:val="left" w:pos="8264"/>
              </w:tabs>
              <w:rPr>
                <w:rFonts w:cs="Arial"/>
                <w:lang w:val="ru-RU"/>
              </w:rPr>
            </w:pPr>
            <w:permStart w:id="20063213" w:edGrp="everyone" w:colFirst="1" w:colLast="1"/>
            <w:permEnd w:id="1955862331"/>
            <w:r w:rsidRPr="00952DFE">
              <w:rPr>
                <w:rFonts w:cs="Arial"/>
                <w:lang w:val="ru-RU"/>
              </w:rPr>
              <w:t>Предварительные причины</w:t>
            </w:r>
          </w:p>
        </w:tc>
        <w:tc>
          <w:tcPr>
            <w:tcW w:w="6492" w:type="dxa"/>
            <w:shd w:val="clear" w:color="auto" w:fill="FFFFCC"/>
            <w:tcMar>
              <w:top w:w="113" w:type="dxa"/>
              <w:bottom w:w="113" w:type="dxa"/>
            </w:tcMar>
            <w:vAlign w:val="center"/>
          </w:tcPr>
          <w:p w:rsidR="00952DFE" w:rsidRPr="00952DFE" w:rsidRDefault="00952DFE" w:rsidP="00952DFE">
            <w:pPr>
              <w:rPr>
                <w:rFonts w:cs="Arial"/>
                <w:i/>
                <w:color w:val="BFBFBF"/>
                <w:sz w:val="16"/>
                <w:szCs w:val="16"/>
                <w:lang w:val="ru-RU"/>
              </w:rPr>
            </w:pPr>
            <w:r w:rsidRPr="00952DFE">
              <w:rPr>
                <w:rFonts w:cs="Arial"/>
                <w:i/>
                <w:color w:val="BFBFBF"/>
                <w:sz w:val="16"/>
                <w:szCs w:val="16"/>
                <w:lang w:val="ru-RU"/>
              </w:rPr>
              <w:t>что предшествовало происшествию, описание (непосредственных) причин</w:t>
            </w:r>
          </w:p>
        </w:tc>
      </w:tr>
      <w:tr w:rsidR="00952DFE" w:rsidRPr="0092177A" w:rsidTr="005C6F14">
        <w:trPr>
          <w:trHeight w:val="357"/>
        </w:trPr>
        <w:tc>
          <w:tcPr>
            <w:tcW w:w="3397" w:type="dxa"/>
            <w:tcMar>
              <w:top w:w="113" w:type="dxa"/>
              <w:bottom w:w="113" w:type="dxa"/>
            </w:tcMar>
            <w:vAlign w:val="center"/>
          </w:tcPr>
          <w:p w:rsidR="00952DFE" w:rsidRPr="00952DFE" w:rsidRDefault="00952DFE" w:rsidP="00952DFE">
            <w:pPr>
              <w:tabs>
                <w:tab w:val="left" w:pos="8264"/>
              </w:tabs>
              <w:rPr>
                <w:rFonts w:cs="Arial"/>
                <w:lang w:val="ru-RU"/>
              </w:rPr>
            </w:pPr>
            <w:permStart w:id="1628246379" w:edGrp="everyone" w:colFirst="1" w:colLast="1"/>
            <w:permEnd w:id="20063213"/>
            <w:r w:rsidRPr="00952DFE">
              <w:rPr>
                <w:rFonts w:cs="Arial"/>
                <w:lang w:val="ru-RU"/>
              </w:rPr>
              <w:t>Принятые оперативные меры</w:t>
            </w:r>
          </w:p>
        </w:tc>
        <w:tc>
          <w:tcPr>
            <w:tcW w:w="6492" w:type="dxa"/>
            <w:shd w:val="clear" w:color="auto" w:fill="FFFFCC"/>
            <w:tcMar>
              <w:top w:w="113" w:type="dxa"/>
              <w:bottom w:w="113" w:type="dxa"/>
            </w:tcMar>
          </w:tcPr>
          <w:p w:rsidR="00952DFE" w:rsidRPr="00952DFE" w:rsidRDefault="00952DFE" w:rsidP="00952DFE">
            <w:pPr>
              <w:rPr>
                <w:rFonts w:cs="Arial"/>
                <w:i/>
                <w:color w:val="BFBFBF"/>
                <w:sz w:val="16"/>
                <w:szCs w:val="16"/>
                <w:lang w:val="ru-RU"/>
              </w:rPr>
            </w:pPr>
            <w:r w:rsidRPr="00952DFE">
              <w:rPr>
                <w:rFonts w:cs="Arial"/>
                <w:i/>
                <w:sz w:val="16"/>
                <w:szCs w:val="16"/>
                <w:lang w:val="ru-RU"/>
              </w:rPr>
              <w:t xml:space="preserve">описать действия, предпринятые для локализации и ликвидации происшествия, оповещение властей (согласно требованиям), ограждение утечек, вовлечённое оборудование для ликвидации происшествия  </w:t>
            </w:r>
          </w:p>
        </w:tc>
      </w:tr>
      <w:tr w:rsidR="00952DFE" w:rsidRPr="00952DFE" w:rsidTr="005C6F14">
        <w:tc>
          <w:tcPr>
            <w:tcW w:w="3397" w:type="dxa"/>
            <w:tcMar>
              <w:top w:w="113" w:type="dxa"/>
              <w:bottom w:w="113" w:type="dxa"/>
            </w:tcMar>
            <w:vAlign w:val="center"/>
          </w:tcPr>
          <w:p w:rsidR="00952DFE" w:rsidRPr="00952DFE" w:rsidRDefault="00952DFE" w:rsidP="00952DFE">
            <w:pPr>
              <w:tabs>
                <w:tab w:val="left" w:pos="8264"/>
              </w:tabs>
              <w:rPr>
                <w:rFonts w:cs="Arial"/>
                <w:lang w:val="ru-RU"/>
              </w:rPr>
            </w:pPr>
            <w:permStart w:id="1212184592" w:edGrp="everyone" w:colFirst="1" w:colLast="1"/>
            <w:permEnd w:id="1628246379"/>
            <w:r w:rsidRPr="00952DFE">
              <w:rPr>
                <w:rFonts w:cs="Arial"/>
                <w:lang w:val="ru-RU"/>
              </w:rPr>
              <w:t>Ответственное лицо ДО, передавшее сообщение</w:t>
            </w:r>
          </w:p>
        </w:tc>
        <w:tc>
          <w:tcPr>
            <w:tcW w:w="6492" w:type="dxa"/>
            <w:shd w:val="clear" w:color="auto" w:fill="FFFFCC"/>
            <w:tcMar>
              <w:top w:w="113" w:type="dxa"/>
              <w:bottom w:w="113" w:type="dxa"/>
            </w:tcMar>
            <w:vAlign w:val="center"/>
          </w:tcPr>
          <w:p w:rsidR="00952DFE" w:rsidRPr="00952DFE" w:rsidRDefault="00952DFE" w:rsidP="00952DFE">
            <w:pPr>
              <w:spacing w:before="120" w:after="120"/>
              <w:rPr>
                <w:rFonts w:cs="Arial"/>
                <w:lang w:val="ru-RU"/>
              </w:rPr>
            </w:pPr>
            <w:r w:rsidRPr="00952DFE">
              <w:rPr>
                <w:rFonts w:cs="Arial"/>
                <w:i/>
                <w:color w:val="BFBFBF"/>
                <w:sz w:val="16"/>
                <w:szCs w:val="16"/>
                <w:lang w:val="ru-RU"/>
              </w:rPr>
              <w:t>Фамилия, инициалы. Должность. Телефон</w:t>
            </w:r>
          </w:p>
        </w:tc>
      </w:tr>
      <w:permEnd w:id="1212184592"/>
    </w:tbl>
    <w:p w:rsidR="00952DFE" w:rsidRPr="00952DFE" w:rsidRDefault="00952DFE" w:rsidP="00952DFE">
      <w:pPr>
        <w:tabs>
          <w:tab w:val="left" w:pos="8264"/>
        </w:tabs>
        <w:jc w:val="center"/>
        <w:rPr>
          <w:rFonts w:cs="Arial"/>
          <w:b/>
          <w:caps/>
          <w:sz w:val="18"/>
          <w:szCs w:val="18"/>
          <w:u w:val="single"/>
          <w:lang w:val="ru-RU" w:eastAsia="ru-RU"/>
        </w:rPr>
      </w:pPr>
    </w:p>
    <w:permStart w:id="380135758" w:edGrp="everyone"/>
    <w:p w:rsidR="00952DFE" w:rsidRPr="00952DFE" w:rsidRDefault="00952DFE" w:rsidP="00952DFE">
      <w:pPr>
        <w:jc w:val="center"/>
        <w:rPr>
          <w:rFonts w:cs="Arial"/>
          <w:sz w:val="18"/>
          <w:szCs w:val="18"/>
          <w:lang w:val="ru-RU" w:eastAsia="ru-RU"/>
        </w:rPr>
      </w:pPr>
      <w:r w:rsidRPr="00952DFE">
        <w:rPr>
          <w:rFonts w:cs="Arial"/>
          <w:sz w:val="18"/>
          <w:szCs w:val="18"/>
        </w:rP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74.65pt;height:24pt" o:ole="">
            <v:imagedata r:id="rId15" o:title=""/>
          </v:shape>
          <w:control r:id="rId16" w:name="CommandButton1" w:shapeid="_x0000_i1027"/>
        </w:object>
      </w:r>
    </w:p>
    <w:permEnd w:id="380135758"/>
    <w:p w:rsidR="00952DFE" w:rsidRPr="00952DFE" w:rsidRDefault="00952DFE" w:rsidP="00952DFE">
      <w:pPr>
        <w:rPr>
          <w:rFonts w:cs="Arial"/>
          <w:sz w:val="18"/>
          <w:szCs w:val="18"/>
          <w:lang w:val="ru-RU" w:eastAsia="ru-RU"/>
        </w:rPr>
      </w:pPr>
    </w:p>
    <w:p w:rsidR="00952DFE" w:rsidRPr="00952DFE" w:rsidRDefault="00952DFE" w:rsidP="00952DFE">
      <w:pPr>
        <w:rPr>
          <w:rFonts w:cs="Arial"/>
          <w:sz w:val="18"/>
          <w:szCs w:val="18"/>
          <w:lang w:val="ru-RU" w:eastAsia="ru-RU"/>
        </w:rPr>
      </w:pPr>
      <w:r w:rsidRPr="00952DFE">
        <w:rPr>
          <w:rFonts w:cs="Arial"/>
          <w:sz w:val="18"/>
          <w:szCs w:val="18"/>
          <w:lang w:val="ru-RU" w:eastAsia="ru-RU"/>
        </w:rPr>
        <w:t>* Классификация происшествий по событиям «Прочее», включает в себя следующие области, не входящие в основной перечень:</w:t>
      </w:r>
    </w:p>
    <w:p w:rsidR="00952DFE" w:rsidRPr="00952DFE" w:rsidRDefault="00952DFE" w:rsidP="007963DE">
      <w:pPr>
        <w:numPr>
          <w:ilvl w:val="0"/>
          <w:numId w:val="12"/>
        </w:numPr>
        <w:ind w:left="0" w:firstLine="0"/>
        <w:contextualSpacing/>
        <w:rPr>
          <w:rFonts w:cs="Arial"/>
          <w:sz w:val="18"/>
          <w:szCs w:val="18"/>
          <w:lang w:val="ru-RU" w:eastAsia="ru-RU"/>
        </w:rPr>
      </w:pPr>
      <w:r w:rsidRPr="00952DFE">
        <w:rPr>
          <w:rFonts w:cs="Arial"/>
          <w:sz w:val="18"/>
          <w:szCs w:val="18"/>
          <w:lang w:val="ru-RU" w:eastAsia="ru-RU"/>
        </w:rPr>
        <w:t>Природные катаклизмы / природные явления / стихийные бедствия;</w:t>
      </w:r>
    </w:p>
    <w:p w:rsidR="00952DFE" w:rsidRPr="00952DFE" w:rsidRDefault="00952DFE" w:rsidP="007963DE">
      <w:pPr>
        <w:numPr>
          <w:ilvl w:val="0"/>
          <w:numId w:val="12"/>
        </w:numPr>
        <w:ind w:left="0" w:firstLine="0"/>
        <w:contextualSpacing/>
        <w:rPr>
          <w:rFonts w:cs="Arial"/>
          <w:sz w:val="18"/>
          <w:szCs w:val="18"/>
          <w:lang w:val="ru-RU" w:eastAsia="ru-RU"/>
        </w:rPr>
      </w:pPr>
      <w:r w:rsidRPr="00952DFE">
        <w:rPr>
          <w:rFonts w:cs="Arial"/>
          <w:sz w:val="18"/>
          <w:szCs w:val="18"/>
          <w:lang w:val="ru-RU" w:eastAsia="ru-RU"/>
        </w:rPr>
        <w:t>Происшествия на платформе / ПБУ;</w:t>
      </w:r>
    </w:p>
    <w:p w:rsidR="00952DFE" w:rsidRPr="00952DFE" w:rsidRDefault="00952DFE" w:rsidP="007963DE">
      <w:pPr>
        <w:numPr>
          <w:ilvl w:val="0"/>
          <w:numId w:val="12"/>
        </w:numPr>
        <w:ind w:left="0" w:firstLine="0"/>
        <w:contextualSpacing/>
        <w:rPr>
          <w:rFonts w:cs="Arial"/>
          <w:sz w:val="18"/>
          <w:szCs w:val="18"/>
          <w:lang w:val="ru-RU" w:eastAsia="ru-RU"/>
        </w:rPr>
      </w:pPr>
      <w:r w:rsidRPr="00952DFE">
        <w:rPr>
          <w:rFonts w:cs="Arial"/>
          <w:sz w:val="18"/>
          <w:szCs w:val="18"/>
          <w:lang w:val="ru-RU" w:eastAsia="ru-RU"/>
        </w:rPr>
        <w:t>Происшествия на объектах газовой инфраструктуры;</w:t>
      </w:r>
    </w:p>
    <w:p w:rsidR="00952DFE" w:rsidRPr="00952DFE" w:rsidRDefault="00952DFE" w:rsidP="007963DE">
      <w:pPr>
        <w:numPr>
          <w:ilvl w:val="0"/>
          <w:numId w:val="12"/>
        </w:numPr>
        <w:ind w:left="0" w:firstLine="0"/>
        <w:contextualSpacing/>
        <w:rPr>
          <w:rFonts w:cs="Arial"/>
          <w:sz w:val="18"/>
          <w:szCs w:val="18"/>
          <w:lang w:val="ru-RU" w:eastAsia="ru-RU"/>
        </w:rPr>
      </w:pPr>
      <w:r w:rsidRPr="00952DFE">
        <w:rPr>
          <w:rFonts w:cs="Arial"/>
          <w:sz w:val="18"/>
          <w:szCs w:val="18"/>
          <w:lang w:val="ru-RU" w:eastAsia="ru-RU"/>
        </w:rPr>
        <w:t>Происшествия при обращении с опасными веществами и источниками;</w:t>
      </w:r>
    </w:p>
    <w:p w:rsidR="00952DFE" w:rsidRPr="00952DFE" w:rsidRDefault="00952DFE" w:rsidP="007963DE">
      <w:pPr>
        <w:numPr>
          <w:ilvl w:val="0"/>
          <w:numId w:val="12"/>
        </w:numPr>
        <w:ind w:left="0" w:firstLine="0"/>
        <w:contextualSpacing/>
        <w:rPr>
          <w:rFonts w:cs="Arial"/>
          <w:sz w:val="18"/>
          <w:szCs w:val="18"/>
          <w:lang w:val="ru-RU" w:eastAsia="ru-RU"/>
        </w:rPr>
      </w:pPr>
      <w:r w:rsidRPr="00952DFE">
        <w:rPr>
          <w:rFonts w:cs="Arial"/>
          <w:sz w:val="18"/>
          <w:szCs w:val="18"/>
          <w:lang w:val="ru-RU" w:eastAsia="ru-RU"/>
        </w:rPr>
        <w:t>Охрана окружающей среды;</w:t>
      </w:r>
    </w:p>
    <w:p w:rsidR="00952DFE" w:rsidRPr="00952DFE" w:rsidRDefault="00952DFE" w:rsidP="007963DE">
      <w:pPr>
        <w:numPr>
          <w:ilvl w:val="0"/>
          <w:numId w:val="12"/>
        </w:numPr>
        <w:ind w:left="0" w:firstLine="0"/>
        <w:contextualSpacing/>
        <w:rPr>
          <w:rFonts w:cs="Arial"/>
          <w:sz w:val="18"/>
          <w:szCs w:val="18"/>
          <w:lang w:val="ru-RU" w:eastAsia="ru-RU"/>
        </w:rPr>
      </w:pPr>
      <w:r w:rsidRPr="00952DFE">
        <w:rPr>
          <w:rFonts w:cs="Arial"/>
          <w:sz w:val="18"/>
          <w:szCs w:val="18"/>
          <w:lang w:val="ru-RU" w:eastAsia="ru-RU"/>
        </w:rPr>
        <w:t>Автотранспорт и спец. техника.</w:t>
      </w:r>
    </w:p>
    <w:p w:rsidR="00423A8F" w:rsidRDefault="00423A8F" w:rsidP="00423A8F">
      <w:pPr>
        <w:tabs>
          <w:tab w:val="center" w:pos="4677"/>
          <w:tab w:val="right" w:pos="9355"/>
        </w:tabs>
        <w:jc w:val="right"/>
        <w:rPr>
          <w:rFonts w:cs="Arial"/>
          <w:b/>
          <w:sz w:val="18"/>
          <w:szCs w:val="18"/>
          <w:lang w:val="ru-RU" w:eastAsia="ru-RU"/>
        </w:rPr>
      </w:pPr>
    </w:p>
    <w:p w:rsidR="00952DFE" w:rsidRDefault="00952DFE" w:rsidP="00423A8F">
      <w:pPr>
        <w:tabs>
          <w:tab w:val="center" w:pos="4677"/>
          <w:tab w:val="right" w:pos="9355"/>
        </w:tabs>
        <w:jc w:val="right"/>
        <w:rPr>
          <w:rFonts w:cs="Arial"/>
          <w:b/>
          <w:sz w:val="18"/>
          <w:szCs w:val="18"/>
          <w:lang w:val="ru-RU" w:eastAsia="ru-RU"/>
        </w:rPr>
      </w:pPr>
    </w:p>
    <w:p w:rsidR="00952DFE" w:rsidRDefault="00952DFE" w:rsidP="00423A8F">
      <w:pPr>
        <w:tabs>
          <w:tab w:val="center" w:pos="4677"/>
          <w:tab w:val="right" w:pos="9355"/>
        </w:tabs>
        <w:jc w:val="right"/>
        <w:rPr>
          <w:rFonts w:cs="Arial"/>
          <w:b/>
          <w:sz w:val="18"/>
          <w:szCs w:val="18"/>
          <w:lang w:val="ru-RU" w:eastAsia="ru-RU"/>
        </w:rPr>
      </w:pPr>
    </w:p>
    <w:p w:rsidR="00952DFE" w:rsidRDefault="00952DFE" w:rsidP="00423A8F">
      <w:pPr>
        <w:tabs>
          <w:tab w:val="center" w:pos="4677"/>
          <w:tab w:val="right" w:pos="9355"/>
        </w:tabs>
        <w:jc w:val="right"/>
        <w:rPr>
          <w:rFonts w:cs="Arial"/>
          <w:b/>
          <w:sz w:val="18"/>
          <w:szCs w:val="18"/>
          <w:lang w:val="ru-RU" w:eastAsia="ru-RU"/>
        </w:rPr>
      </w:pPr>
    </w:p>
    <w:p w:rsidR="00952DFE" w:rsidRDefault="00952DFE" w:rsidP="00423A8F">
      <w:pPr>
        <w:tabs>
          <w:tab w:val="center" w:pos="4677"/>
          <w:tab w:val="right" w:pos="9355"/>
        </w:tabs>
        <w:jc w:val="right"/>
        <w:rPr>
          <w:rFonts w:cs="Arial"/>
          <w:b/>
          <w:sz w:val="18"/>
          <w:szCs w:val="18"/>
          <w:lang w:val="ru-RU" w:eastAsia="ru-RU"/>
        </w:rPr>
      </w:pPr>
    </w:p>
    <w:p w:rsidR="00952DFE" w:rsidRPr="00952DFE" w:rsidRDefault="00952DFE" w:rsidP="00952DFE">
      <w:pPr>
        <w:tabs>
          <w:tab w:val="center" w:pos="4677"/>
          <w:tab w:val="right" w:pos="9355"/>
        </w:tabs>
        <w:jc w:val="center"/>
        <w:rPr>
          <w:rFonts w:cs="Arial"/>
          <w:sz w:val="20"/>
          <w:lang w:val="ru-RU" w:eastAsia="ru-RU"/>
        </w:rPr>
      </w:pPr>
      <w:r w:rsidRPr="00952DFE">
        <w:rPr>
          <w:rFonts w:ascii="Times New Roman" w:hAnsi="Times New Roman"/>
          <w:sz w:val="24"/>
          <w:lang w:val="ru-RU" w:eastAsia="ru-RU"/>
        </w:rPr>
        <w:t>Ш-16.01.03.02-01 «Первичное сообщение о происшествии», версия 2.0</w:t>
      </w:r>
    </w:p>
    <w:p w:rsidR="00952DFE" w:rsidRDefault="00952DFE" w:rsidP="00423A8F">
      <w:pPr>
        <w:tabs>
          <w:tab w:val="center" w:pos="4677"/>
          <w:tab w:val="right" w:pos="9355"/>
        </w:tabs>
        <w:jc w:val="right"/>
        <w:rPr>
          <w:rFonts w:cs="Arial"/>
          <w:b/>
          <w:sz w:val="18"/>
          <w:szCs w:val="18"/>
          <w:lang w:val="ru-RU" w:eastAsia="ru-RU"/>
        </w:rPr>
      </w:pPr>
    </w:p>
    <w:p w:rsidR="00952DFE" w:rsidRDefault="00952DFE" w:rsidP="00423A8F">
      <w:pPr>
        <w:tabs>
          <w:tab w:val="center" w:pos="4677"/>
          <w:tab w:val="right" w:pos="9355"/>
        </w:tabs>
        <w:jc w:val="right"/>
        <w:rPr>
          <w:rFonts w:cs="Arial"/>
          <w:b/>
          <w:sz w:val="18"/>
          <w:szCs w:val="18"/>
          <w:lang w:val="ru-RU" w:eastAsia="ru-RU"/>
        </w:rPr>
      </w:pPr>
    </w:p>
    <w:p w:rsidR="00423A8F" w:rsidRPr="00423A8F" w:rsidRDefault="00423A8F" w:rsidP="00423A8F">
      <w:pPr>
        <w:tabs>
          <w:tab w:val="center" w:pos="4677"/>
          <w:tab w:val="right" w:pos="9355"/>
        </w:tabs>
        <w:jc w:val="right"/>
        <w:rPr>
          <w:rFonts w:cs="Arial"/>
          <w:b/>
          <w:sz w:val="18"/>
          <w:szCs w:val="18"/>
          <w:lang w:val="ru-RU" w:eastAsia="ru-RU"/>
        </w:rPr>
      </w:pPr>
      <w:r w:rsidRPr="00423A8F">
        <w:rPr>
          <w:rFonts w:cs="Arial"/>
          <w:b/>
          <w:sz w:val="18"/>
          <w:szCs w:val="18"/>
          <w:lang w:val="ru-RU" w:eastAsia="ru-RU"/>
        </w:rPr>
        <w:t>Приложение № 5</w:t>
      </w:r>
    </w:p>
    <w:p w:rsidR="00423A8F" w:rsidRPr="00423A8F" w:rsidRDefault="00423A8F" w:rsidP="00423A8F">
      <w:pPr>
        <w:tabs>
          <w:tab w:val="center" w:pos="4677"/>
          <w:tab w:val="right" w:pos="9355"/>
        </w:tabs>
        <w:jc w:val="right"/>
        <w:rPr>
          <w:rFonts w:cs="Arial"/>
          <w:sz w:val="18"/>
          <w:szCs w:val="18"/>
          <w:lang w:val="ru-RU" w:eastAsia="ru-RU"/>
        </w:rPr>
      </w:pPr>
      <w:r w:rsidRPr="00423A8F">
        <w:rPr>
          <w:rFonts w:cs="Arial"/>
          <w:sz w:val="18"/>
          <w:szCs w:val="18"/>
          <w:lang w:val="ru-RU" w:eastAsia="ru-RU"/>
        </w:rPr>
        <w:t xml:space="preserve">к Соглашению в области Производственной Безопасности </w:t>
      </w:r>
    </w:p>
    <w:p w:rsidR="00423A8F" w:rsidRPr="00423A8F" w:rsidRDefault="00423A8F" w:rsidP="00423A8F">
      <w:pPr>
        <w:tabs>
          <w:tab w:val="center" w:pos="4677"/>
          <w:tab w:val="right" w:pos="9355"/>
        </w:tabs>
        <w:jc w:val="right"/>
        <w:rPr>
          <w:rFonts w:cs="Arial"/>
          <w:sz w:val="18"/>
          <w:szCs w:val="18"/>
          <w:lang w:val="ru-RU" w:eastAsia="ru-RU"/>
        </w:rPr>
      </w:pPr>
      <w:r w:rsidRPr="00423A8F">
        <w:rPr>
          <w:rFonts w:cs="Arial"/>
          <w:sz w:val="18"/>
          <w:szCs w:val="18"/>
          <w:lang w:val="ru-RU" w:eastAsia="ru-RU"/>
        </w:rPr>
        <w:t>от «___» ___________________ 20__ года.</w:t>
      </w:r>
    </w:p>
    <w:p w:rsidR="00423A8F" w:rsidRPr="00423A8F" w:rsidRDefault="00423A8F" w:rsidP="00423A8F">
      <w:pPr>
        <w:suppressAutoHyphens/>
        <w:rPr>
          <w:rFonts w:cs="Arial"/>
          <w:sz w:val="18"/>
          <w:szCs w:val="18"/>
          <w:lang w:val="ru-RU" w:eastAsia="ru-RU"/>
        </w:rPr>
      </w:pPr>
    </w:p>
    <w:p w:rsidR="00423A8F" w:rsidRPr="00423A8F" w:rsidRDefault="00423A8F" w:rsidP="00423A8F">
      <w:pPr>
        <w:suppressAutoHyphens/>
        <w:rPr>
          <w:rFonts w:cs="Arial"/>
          <w:i/>
          <w:sz w:val="18"/>
          <w:szCs w:val="18"/>
          <w:lang w:val="ru-RU" w:eastAsia="ru-RU"/>
        </w:rPr>
      </w:pPr>
    </w:p>
    <w:p w:rsidR="00423A8F" w:rsidRPr="00423A8F" w:rsidRDefault="00423A8F" w:rsidP="00423A8F">
      <w:pPr>
        <w:widowControl w:val="0"/>
        <w:jc w:val="center"/>
        <w:rPr>
          <w:rFonts w:eastAsiaTheme="minorHAnsi" w:cs="Arial"/>
          <w:b/>
          <w:sz w:val="18"/>
          <w:szCs w:val="18"/>
          <w:lang w:val="ru-RU"/>
        </w:rPr>
      </w:pPr>
      <w:r w:rsidRPr="00423A8F">
        <w:rPr>
          <w:rFonts w:eastAsiaTheme="minorHAnsi" w:cs="Arial"/>
          <w:b/>
          <w:bCs/>
          <w:sz w:val="18"/>
          <w:szCs w:val="18"/>
          <w:lang w:val="ru-RU"/>
        </w:rPr>
        <w:t>Требования к БСМТС и системе мониторинга для подрядных организаций, оказывающих услуги с привлечением транспортных средств по не прямым транспортным договорам.</w:t>
      </w:r>
    </w:p>
    <w:p w:rsidR="00423A8F" w:rsidRPr="00423A8F" w:rsidRDefault="00423A8F" w:rsidP="00423A8F">
      <w:pPr>
        <w:jc w:val="both"/>
        <w:rPr>
          <w:rFonts w:asciiTheme="minorHAnsi" w:eastAsiaTheme="minorHAnsi" w:hAnsiTheme="minorHAnsi" w:cstheme="minorHAnsi"/>
          <w:sz w:val="18"/>
          <w:szCs w:val="18"/>
          <w:lang w:val="ru-RU"/>
        </w:rPr>
      </w:pPr>
    </w:p>
    <w:p w:rsidR="00423A8F" w:rsidRPr="00423A8F" w:rsidRDefault="00423A8F" w:rsidP="00423A8F">
      <w:pPr>
        <w:jc w:val="center"/>
        <w:rPr>
          <w:rFonts w:asciiTheme="minorHAnsi" w:eastAsiaTheme="minorHAnsi" w:hAnsiTheme="minorHAnsi" w:cstheme="minorHAnsi"/>
          <w:b/>
          <w:sz w:val="18"/>
          <w:szCs w:val="18"/>
          <w:lang w:val="ru-RU"/>
        </w:rPr>
      </w:pPr>
      <w:r w:rsidRPr="00423A8F">
        <w:rPr>
          <w:rFonts w:asciiTheme="minorHAnsi" w:eastAsiaTheme="minorHAnsi" w:hAnsiTheme="minorHAnsi" w:cstheme="minorHAnsi"/>
          <w:b/>
          <w:sz w:val="18"/>
          <w:szCs w:val="18"/>
          <w:lang w:val="ru-RU"/>
        </w:rPr>
        <w:t>1. Общие положения:</w:t>
      </w:r>
    </w:p>
    <w:p w:rsidR="00423A8F" w:rsidRPr="00423A8F" w:rsidRDefault="00423A8F" w:rsidP="00423A8F">
      <w:pPr>
        <w:jc w:val="both"/>
        <w:rPr>
          <w:rFonts w:asciiTheme="minorHAnsi" w:eastAsiaTheme="minorHAnsi" w:hAnsiTheme="minorHAnsi" w:cstheme="minorHAnsi"/>
          <w:sz w:val="18"/>
          <w:szCs w:val="18"/>
          <w:lang w:val="ru-RU"/>
        </w:rPr>
      </w:pPr>
    </w:p>
    <w:p w:rsidR="00423A8F" w:rsidRPr="00423A8F" w:rsidRDefault="00423A8F" w:rsidP="00952DFE">
      <w:pPr>
        <w:numPr>
          <w:ilvl w:val="1"/>
          <w:numId w:val="7"/>
        </w:numPr>
        <w:tabs>
          <w:tab w:val="left" w:pos="1134"/>
        </w:tabs>
        <w:ind w:left="0" w:firstLine="708"/>
        <w:jc w:val="both"/>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Система мониторинга автотранспорта Исполнителя, включая бортовое навигационное связное оборудование (БНСО), и входящие в его комплект либо установленные дополнительно блоки, датчики и т.п. должна обеспечить круглосуточный режим работы 7 дней в неделю с 98% уровнем бесперебойности работы в штатном режиме (измеряется в годовом выражении), и передачу необходимых данных в систему мониторинга автотранспорта Заказчика (ИС «СМА БРД», далее по тексту СМА), с настроенной частотой передачи данных не реже 1 раза в 5 мин с целью получения корректной информации для анализа скорости, направления и местоположения транспортного средства (ТС). В исключительных случаях максимальное время задержки передачи информации не должно превышать 1 часа. Частота фиксации местоположения должна быть достаточна для объективной оценки скоростного режима и полноценного построения трека, исключая значительные искажения и провалы при изменении направления движения ТС.</w:t>
      </w:r>
    </w:p>
    <w:p w:rsidR="00423A8F" w:rsidRPr="00423A8F" w:rsidRDefault="00423A8F" w:rsidP="00952DFE">
      <w:pPr>
        <w:numPr>
          <w:ilvl w:val="1"/>
          <w:numId w:val="7"/>
        </w:numPr>
        <w:tabs>
          <w:tab w:val="left" w:pos="1134"/>
        </w:tabs>
        <w:ind w:left="0" w:firstLine="708"/>
        <w:jc w:val="both"/>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 xml:space="preserve">Система мониторинга Исполнителя должна передавать информацию в СМА Заказчика по протоколу ЕГТС (описан в </w:t>
      </w:r>
      <w:r w:rsidRPr="00423A8F">
        <w:rPr>
          <w:rFonts w:asciiTheme="minorHAnsi" w:eastAsiaTheme="minorHAnsi" w:hAnsiTheme="minorHAnsi" w:cstheme="minorHAnsi"/>
          <w:color w:val="00B050"/>
          <w:sz w:val="18"/>
          <w:szCs w:val="18"/>
          <w:lang w:val="ru-RU"/>
        </w:rPr>
        <w:t>ГОСТ 33465-2015</w:t>
      </w:r>
      <w:r w:rsidRPr="00423A8F">
        <w:rPr>
          <w:rFonts w:eastAsiaTheme="minorHAnsi" w:cs="Arial"/>
          <w:sz w:val="18"/>
          <w:szCs w:val="18"/>
          <w:lang w:val="ru-RU"/>
        </w:rPr>
        <w:t>)</w:t>
      </w:r>
      <w:r w:rsidRPr="00423A8F">
        <w:rPr>
          <w:rFonts w:asciiTheme="minorHAnsi" w:eastAsiaTheme="minorHAnsi" w:hAnsiTheme="minorHAnsi" w:cstheme="minorHAnsi"/>
          <w:sz w:val="18"/>
          <w:szCs w:val="18"/>
          <w:lang w:val="ru-RU"/>
        </w:rPr>
        <w:t>. Параметры фиксации и передачи данных:</w:t>
      </w:r>
    </w:p>
    <w:p w:rsidR="00423A8F" w:rsidRPr="00423A8F" w:rsidRDefault="00423A8F" w:rsidP="00423A8F">
      <w:pPr>
        <w:ind w:firstLine="708"/>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 В режиме стоянки пакеты от БНСО передаются не менее одного раза в час.</w:t>
      </w:r>
    </w:p>
    <w:p w:rsidR="00423A8F" w:rsidRPr="00423A8F" w:rsidRDefault="00423A8F" w:rsidP="00423A8F">
      <w:pPr>
        <w:ind w:firstLine="708"/>
        <w:jc w:val="both"/>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 В режиме движения пакеты от БНСО формируются, исходя из параметров движения ТС, но не реже 1 раза в 30 секунд, а также при наступлении следующих событий:</w:t>
      </w:r>
    </w:p>
    <w:p w:rsidR="00423A8F" w:rsidRPr="00423A8F" w:rsidRDefault="00423A8F" w:rsidP="00952DFE">
      <w:pPr>
        <w:numPr>
          <w:ilvl w:val="0"/>
          <w:numId w:val="3"/>
        </w:numPr>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при изменении вектора движения свыше 5 градусов.</w:t>
      </w:r>
    </w:p>
    <w:p w:rsidR="00423A8F" w:rsidRPr="00423A8F" w:rsidRDefault="00423A8F" w:rsidP="00952DFE">
      <w:pPr>
        <w:numPr>
          <w:ilvl w:val="0"/>
          <w:numId w:val="3"/>
        </w:numPr>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при прохождении ТС расстояния 500 метров.</w:t>
      </w:r>
    </w:p>
    <w:p w:rsidR="00423A8F" w:rsidRPr="00423A8F" w:rsidRDefault="00423A8F" w:rsidP="00423A8F">
      <w:pPr>
        <w:ind w:left="372" w:firstLine="336"/>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 Каждый формируемый пакет ЕГТС содержит подзаписи:</w:t>
      </w:r>
    </w:p>
    <w:p w:rsidR="00423A8F" w:rsidRPr="00423A8F" w:rsidRDefault="00423A8F" w:rsidP="00952DFE">
      <w:pPr>
        <w:numPr>
          <w:ilvl w:val="0"/>
          <w:numId w:val="4"/>
        </w:numPr>
        <w:ind w:left="0" w:firstLine="1080"/>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EGTS_SR_POS_DATA — основные навигационные данные (координаты, скорость);</w:t>
      </w:r>
    </w:p>
    <w:p w:rsidR="00423A8F" w:rsidRPr="00423A8F" w:rsidRDefault="00423A8F" w:rsidP="00952DFE">
      <w:pPr>
        <w:numPr>
          <w:ilvl w:val="0"/>
          <w:numId w:val="4"/>
        </w:numPr>
        <w:ind w:left="0" w:firstLine="1080"/>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EGTS_SR_EXT_POS_DATA — дополнительные навигационные данные, среди которых следующие обязательные поля:</w:t>
      </w:r>
    </w:p>
    <w:p w:rsidR="00423A8F" w:rsidRPr="00423A8F" w:rsidRDefault="00423A8F" w:rsidP="00952DFE">
      <w:pPr>
        <w:numPr>
          <w:ilvl w:val="0"/>
          <w:numId w:val="5"/>
        </w:numPr>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PDOP — снижение точности по местоположению</w:t>
      </w:r>
    </w:p>
    <w:p w:rsidR="00423A8F" w:rsidRPr="00423A8F" w:rsidRDefault="00423A8F" w:rsidP="00952DFE">
      <w:pPr>
        <w:numPr>
          <w:ilvl w:val="0"/>
          <w:numId w:val="5"/>
        </w:numPr>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SAT — количество видимых спутников</w:t>
      </w:r>
    </w:p>
    <w:p w:rsidR="00423A8F" w:rsidRPr="00423A8F" w:rsidRDefault="00423A8F" w:rsidP="00952DFE">
      <w:pPr>
        <w:numPr>
          <w:ilvl w:val="1"/>
          <w:numId w:val="7"/>
        </w:numPr>
        <w:tabs>
          <w:tab w:val="left" w:pos="1134"/>
        </w:tabs>
        <w:ind w:left="0" w:firstLine="708"/>
        <w:jc w:val="both"/>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Бортовое навигационное оборудование, установленное на Технике Исполнителя, должно обеспечивать хранение информации и последующую ее передачу в СМА Заказчика для восстановления данных за период неработоспособности канала передачи данных, либо канала связи (отсутствия спутниковой/сотовой связи).</w:t>
      </w:r>
    </w:p>
    <w:p w:rsidR="00423A8F" w:rsidRPr="00423A8F" w:rsidRDefault="00423A8F" w:rsidP="00952DFE">
      <w:pPr>
        <w:numPr>
          <w:ilvl w:val="1"/>
          <w:numId w:val="7"/>
        </w:numPr>
        <w:tabs>
          <w:tab w:val="left" w:pos="1134"/>
        </w:tabs>
        <w:ind w:left="0" w:firstLine="708"/>
        <w:jc w:val="both"/>
        <w:rPr>
          <w:rFonts w:ascii="Helvetica" w:hAnsi="Helvetica" w:cs="Helvetica"/>
          <w:color w:val="333333"/>
          <w:sz w:val="18"/>
          <w:szCs w:val="18"/>
          <w:lang w:val="ru-RU" w:eastAsia="ru-RU"/>
        </w:rPr>
      </w:pPr>
      <w:r w:rsidRPr="00423A8F">
        <w:rPr>
          <w:rFonts w:asciiTheme="minorHAnsi" w:eastAsiaTheme="minorHAnsi" w:hAnsiTheme="minorHAnsi" w:cstheme="minorHAnsi"/>
          <w:sz w:val="18"/>
          <w:szCs w:val="18"/>
          <w:lang w:val="ru-RU"/>
        </w:rPr>
        <w:t>Для расчетов параметров работы транспортных средств (включая пробег) применяется единый алгоритм обработки данных ГЛОНАСС/GPS. Детальная информация в части описания алгоритма и принципов обмена информацией с СМА Заказчика описана в «</w:t>
      </w:r>
      <w:hyperlink r:id="rId17" w:tooltip="https://smabrdportal.gazprom-neft.local/services/media/1426%20%D0%A1%D0%9C%D0%90%20%D0%9E%D0%BF%D0%B5%D1%80.%20%D0%B8%D0%BD%D1%81%D1%82%D1%80%D1%83%D0%BA%D1%86%D0%B8%D1%8F%20%D0%9F%D0%BE%D1%81%D1%82%D0%B0%D0%B2%D1%89%D0%B8%D0%BA%20%D0%A2%D0%A3.pdf" w:history="1">
        <w:r w:rsidRPr="00423A8F">
          <w:rPr>
            <w:rFonts w:asciiTheme="minorHAnsi" w:eastAsiaTheme="minorHAnsi" w:hAnsiTheme="minorHAnsi" w:cstheme="minorHAnsi"/>
            <w:sz w:val="18"/>
            <w:szCs w:val="18"/>
            <w:lang w:val="ru-RU"/>
          </w:rPr>
          <w:t>1426 СМА Операционная инструкция Поставщик ТУ</w:t>
        </w:r>
      </w:hyperlink>
      <w:r w:rsidRPr="00423A8F">
        <w:rPr>
          <w:rFonts w:asciiTheme="minorHAnsi" w:eastAsiaTheme="minorHAnsi" w:hAnsiTheme="minorHAnsi" w:cstheme="minorHAnsi"/>
          <w:sz w:val="18"/>
          <w:szCs w:val="18"/>
          <w:lang w:val="ru-RU"/>
        </w:rPr>
        <w:t>», которая расположена в разделе «Помощь» СМА (</w:t>
      </w:r>
      <w:hyperlink r:id="rId18" w:anchor="instructions" w:tooltip="https://smabrdportal.gazprom-neft.local/#instructions" w:history="1">
        <w:r w:rsidRPr="00423A8F">
          <w:rPr>
            <w:rFonts w:asciiTheme="minorHAnsi" w:eastAsiaTheme="minorHAnsi" w:hAnsiTheme="minorHAnsi" w:cstheme="minorHAnsi"/>
            <w:color w:val="0000FF"/>
            <w:sz w:val="18"/>
            <w:szCs w:val="18"/>
            <w:u w:val="single"/>
          </w:rPr>
          <w:t>https</w:t>
        </w:r>
        <w:r w:rsidRPr="00423A8F">
          <w:rPr>
            <w:rFonts w:asciiTheme="minorHAnsi" w:eastAsiaTheme="minorHAnsi" w:hAnsiTheme="minorHAnsi" w:cstheme="minorHAnsi"/>
            <w:color w:val="0000FF"/>
            <w:sz w:val="18"/>
            <w:szCs w:val="18"/>
            <w:u w:val="single"/>
            <w:lang w:val="ru-RU"/>
          </w:rPr>
          <w:t>://</w:t>
        </w:r>
        <w:proofErr w:type="spellStart"/>
        <w:r w:rsidRPr="00423A8F">
          <w:rPr>
            <w:rFonts w:asciiTheme="minorHAnsi" w:eastAsiaTheme="minorHAnsi" w:hAnsiTheme="minorHAnsi" w:cstheme="minorHAnsi"/>
            <w:color w:val="0000FF"/>
            <w:sz w:val="18"/>
            <w:szCs w:val="18"/>
            <w:u w:val="single"/>
          </w:rPr>
          <w:t>smabrdportal</w:t>
        </w:r>
        <w:proofErr w:type="spellEnd"/>
        <w:r w:rsidRPr="00423A8F">
          <w:rPr>
            <w:rFonts w:asciiTheme="minorHAnsi" w:eastAsiaTheme="minorHAnsi" w:hAnsiTheme="minorHAnsi" w:cstheme="minorHAnsi"/>
            <w:color w:val="0000FF"/>
            <w:sz w:val="18"/>
            <w:szCs w:val="18"/>
            <w:u w:val="single"/>
            <w:lang w:val="ru-RU"/>
          </w:rPr>
          <w:t>.</w:t>
        </w:r>
        <w:proofErr w:type="spellStart"/>
        <w:r w:rsidRPr="00423A8F">
          <w:rPr>
            <w:rFonts w:asciiTheme="minorHAnsi" w:eastAsiaTheme="minorHAnsi" w:hAnsiTheme="minorHAnsi" w:cstheme="minorHAnsi"/>
            <w:color w:val="0000FF"/>
            <w:sz w:val="18"/>
            <w:szCs w:val="18"/>
            <w:u w:val="single"/>
          </w:rPr>
          <w:t>gazprom</w:t>
        </w:r>
        <w:proofErr w:type="spellEnd"/>
        <w:r w:rsidRPr="00423A8F">
          <w:rPr>
            <w:rFonts w:asciiTheme="minorHAnsi" w:eastAsiaTheme="minorHAnsi" w:hAnsiTheme="minorHAnsi" w:cstheme="minorHAnsi"/>
            <w:color w:val="0000FF"/>
            <w:sz w:val="18"/>
            <w:szCs w:val="18"/>
            <w:u w:val="single"/>
            <w:lang w:val="ru-RU"/>
          </w:rPr>
          <w:t>-</w:t>
        </w:r>
        <w:proofErr w:type="spellStart"/>
        <w:r w:rsidRPr="00423A8F">
          <w:rPr>
            <w:rFonts w:asciiTheme="minorHAnsi" w:eastAsiaTheme="minorHAnsi" w:hAnsiTheme="minorHAnsi" w:cstheme="minorHAnsi"/>
            <w:color w:val="0000FF"/>
            <w:sz w:val="18"/>
            <w:szCs w:val="18"/>
            <w:u w:val="single"/>
          </w:rPr>
          <w:t>neft</w:t>
        </w:r>
        <w:proofErr w:type="spellEnd"/>
        <w:r w:rsidRPr="00423A8F">
          <w:rPr>
            <w:rFonts w:asciiTheme="minorHAnsi" w:eastAsiaTheme="minorHAnsi" w:hAnsiTheme="minorHAnsi" w:cstheme="minorHAnsi"/>
            <w:color w:val="0000FF"/>
            <w:sz w:val="18"/>
            <w:szCs w:val="18"/>
            <w:u w:val="single"/>
            <w:lang w:val="ru-RU"/>
          </w:rPr>
          <w:t>.</w:t>
        </w:r>
        <w:r w:rsidRPr="00423A8F">
          <w:rPr>
            <w:rFonts w:asciiTheme="minorHAnsi" w:eastAsiaTheme="minorHAnsi" w:hAnsiTheme="minorHAnsi" w:cstheme="minorHAnsi"/>
            <w:color w:val="0000FF"/>
            <w:sz w:val="18"/>
            <w:szCs w:val="18"/>
            <w:u w:val="single"/>
          </w:rPr>
          <w:t>local</w:t>
        </w:r>
        <w:r w:rsidRPr="00423A8F">
          <w:rPr>
            <w:rFonts w:asciiTheme="minorHAnsi" w:eastAsiaTheme="minorHAnsi" w:hAnsiTheme="minorHAnsi" w:cstheme="minorHAnsi"/>
            <w:color w:val="0000FF"/>
            <w:sz w:val="18"/>
            <w:szCs w:val="18"/>
            <w:u w:val="single"/>
            <w:lang w:val="ru-RU"/>
          </w:rPr>
          <w:t>/#</w:t>
        </w:r>
        <w:r w:rsidRPr="00423A8F">
          <w:rPr>
            <w:rFonts w:asciiTheme="minorHAnsi" w:eastAsiaTheme="minorHAnsi" w:hAnsiTheme="minorHAnsi" w:cstheme="minorHAnsi"/>
            <w:color w:val="0000FF"/>
            <w:sz w:val="18"/>
            <w:szCs w:val="18"/>
            <w:u w:val="single"/>
          </w:rPr>
          <w:t>instructions</w:t>
        </w:r>
      </w:hyperlink>
      <w:r w:rsidRPr="00423A8F">
        <w:rPr>
          <w:rFonts w:asciiTheme="minorHAnsi" w:eastAsiaTheme="minorHAnsi" w:hAnsiTheme="minorHAnsi" w:cstheme="minorHAnsi"/>
          <w:sz w:val="18"/>
          <w:szCs w:val="18"/>
          <w:lang w:val="ru-RU"/>
        </w:rPr>
        <w:t xml:space="preserve">) </w:t>
      </w:r>
    </w:p>
    <w:p w:rsidR="00423A8F" w:rsidRPr="00423A8F" w:rsidRDefault="00423A8F" w:rsidP="00952DFE">
      <w:pPr>
        <w:numPr>
          <w:ilvl w:val="1"/>
          <w:numId w:val="7"/>
        </w:numPr>
        <w:tabs>
          <w:tab w:val="left" w:pos="1134"/>
        </w:tabs>
        <w:ind w:left="0" w:firstLine="708"/>
        <w:jc w:val="both"/>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Несанкционированные внесения любых корректировок в данные поступающие с бортового навигационного оборудования и датчиков, установленных на Технике Исполнителя, будут квалифицироваться Заказчиком как действия согласно пункту 1.1.2 Приложения к договорам «Обязательство по соблюдению применимого законодательства в сфере противодействия мошенничеству и коррупции». При этом обработка данных для передачи их в СМА Заказчика, в целях выполнения требований настоящего Приложения, не может считаться несанкционированной корректировкой.</w:t>
      </w:r>
    </w:p>
    <w:p w:rsidR="00423A8F" w:rsidRPr="00423A8F" w:rsidRDefault="00423A8F" w:rsidP="00952DFE">
      <w:pPr>
        <w:numPr>
          <w:ilvl w:val="1"/>
          <w:numId w:val="7"/>
        </w:numPr>
        <w:tabs>
          <w:tab w:val="left" w:pos="1134"/>
        </w:tabs>
        <w:ind w:left="0" w:firstLine="708"/>
        <w:jc w:val="both"/>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Исполнитель уведомлен и согласен с тем, что доработка и настройка системы мониторинга, БНСО и учетной системы Исполнителя лежат в зоне ответственности Исполнителя и должна быть выполнена за его счет до начала выполнения работ (оказания услуг).</w:t>
      </w:r>
    </w:p>
    <w:p w:rsidR="00423A8F" w:rsidRPr="00423A8F" w:rsidRDefault="00423A8F" w:rsidP="00952DFE">
      <w:pPr>
        <w:numPr>
          <w:ilvl w:val="1"/>
          <w:numId w:val="7"/>
        </w:numPr>
        <w:tabs>
          <w:tab w:val="left" w:pos="1134"/>
        </w:tabs>
        <w:ind w:left="0" w:firstLine="708"/>
        <w:jc w:val="both"/>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Обеспечение передачи всех мониторинговых данных и данных с путевых листов, о которых говорится в настоящем Приложении, требуемых для формирования отчетности в СМА Заказчика, находится в сфере ответственности Исполнителя. Исполнитель лично и/или через иных лиц, действующих от имени и/или по поручению Исполнителя, передавая любые данные в СМА, в том числе, но не ограничиваясь, мониторинговые данные, ведение справочников, внесение путевой и иной информации, декларирует и несет полную ответственность за их соответствие фактическому состоянию, достаточности и полноте, своевременности.</w:t>
      </w:r>
    </w:p>
    <w:p w:rsidR="00423A8F" w:rsidRPr="00423A8F" w:rsidRDefault="00423A8F" w:rsidP="00952DFE">
      <w:pPr>
        <w:numPr>
          <w:ilvl w:val="1"/>
          <w:numId w:val="7"/>
        </w:numPr>
        <w:tabs>
          <w:tab w:val="left" w:pos="1134"/>
        </w:tabs>
        <w:ind w:left="0" w:firstLine="708"/>
        <w:jc w:val="both"/>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В целях возможного восстановления мониторинговых данных, система мониторинга Исполнителя должна обеспечивать хранение и корректное восстановление навигационных данных в течении не менее 1 года с момента оказания услуги.</w:t>
      </w:r>
    </w:p>
    <w:p w:rsidR="00423A8F" w:rsidRPr="00423A8F" w:rsidRDefault="00423A8F" w:rsidP="00952DFE">
      <w:pPr>
        <w:numPr>
          <w:ilvl w:val="1"/>
          <w:numId w:val="7"/>
        </w:numPr>
        <w:tabs>
          <w:tab w:val="left" w:pos="1134"/>
        </w:tabs>
        <w:ind w:left="0" w:firstLine="708"/>
        <w:jc w:val="both"/>
        <w:rPr>
          <w:rFonts w:ascii="Helvetica" w:hAnsi="Helvetica" w:cs="Helvetica"/>
          <w:color w:val="333333"/>
          <w:sz w:val="18"/>
          <w:szCs w:val="18"/>
          <w:lang w:val="ru-RU" w:eastAsia="ru-RU"/>
        </w:rPr>
      </w:pPr>
      <w:r w:rsidRPr="00423A8F">
        <w:rPr>
          <w:rFonts w:asciiTheme="minorHAnsi" w:eastAsiaTheme="minorHAnsi" w:hAnsiTheme="minorHAnsi" w:cstheme="minorHAnsi"/>
          <w:sz w:val="18"/>
          <w:szCs w:val="18"/>
          <w:lang w:val="ru-RU"/>
        </w:rPr>
        <w:t>Порядок взаимодействия с поставщиками ТУ для обмена данными с СМА содержится в «</w:t>
      </w:r>
      <w:hyperlink r:id="rId19" w:tooltip="https://smabrdportal.gazprom-neft.local/services/media/1426%20%D0%A1%D0%9C%D0%90%20%D0%9E%D0%BF%D0%B5%D1%80.%20%D0%B8%D0%BD%D1%81%D1%82%D1%80%D1%83%D0%BA%D1%86%D0%B8%D1%8F%20%D0%9F%D0%BE%D1%81%D1%82%D0%B0%D0%B2%D1%89%D0%B8%D0%BA%20%D0%A2%D0%A3.pdf" w:history="1">
        <w:r w:rsidRPr="00423A8F">
          <w:rPr>
            <w:rFonts w:asciiTheme="minorHAnsi" w:eastAsiaTheme="minorHAnsi" w:hAnsiTheme="minorHAnsi" w:cstheme="minorHAnsi"/>
            <w:sz w:val="18"/>
            <w:szCs w:val="18"/>
            <w:lang w:val="ru-RU"/>
          </w:rPr>
          <w:t>1426 СМА Операционная инструкция Поставщик ТУ</w:t>
        </w:r>
      </w:hyperlink>
      <w:r w:rsidRPr="00423A8F">
        <w:rPr>
          <w:rFonts w:asciiTheme="minorHAnsi" w:eastAsiaTheme="minorHAnsi" w:hAnsiTheme="minorHAnsi" w:cstheme="minorHAnsi"/>
          <w:sz w:val="18"/>
          <w:szCs w:val="18"/>
          <w:lang w:val="ru-RU"/>
        </w:rPr>
        <w:t>», которая расположена в разделе «Помощь» СМА (</w:t>
      </w:r>
      <w:hyperlink r:id="rId20" w:anchor="instructions" w:tooltip="https://smabrdportal.gazprom-neft.local/#instructions" w:history="1">
        <w:r w:rsidRPr="00423A8F">
          <w:rPr>
            <w:rFonts w:asciiTheme="minorHAnsi" w:eastAsiaTheme="minorHAnsi" w:hAnsiTheme="minorHAnsi" w:cstheme="minorHAnsi"/>
            <w:color w:val="0000FF"/>
            <w:sz w:val="18"/>
            <w:szCs w:val="18"/>
            <w:u w:val="single"/>
          </w:rPr>
          <w:t>https</w:t>
        </w:r>
        <w:r w:rsidRPr="00423A8F">
          <w:rPr>
            <w:rFonts w:asciiTheme="minorHAnsi" w:eastAsiaTheme="minorHAnsi" w:hAnsiTheme="minorHAnsi" w:cstheme="minorHAnsi"/>
            <w:color w:val="0000FF"/>
            <w:sz w:val="18"/>
            <w:szCs w:val="18"/>
            <w:u w:val="single"/>
            <w:lang w:val="ru-RU"/>
          </w:rPr>
          <w:t>://</w:t>
        </w:r>
        <w:proofErr w:type="spellStart"/>
        <w:r w:rsidRPr="00423A8F">
          <w:rPr>
            <w:rFonts w:asciiTheme="minorHAnsi" w:eastAsiaTheme="minorHAnsi" w:hAnsiTheme="minorHAnsi" w:cstheme="minorHAnsi"/>
            <w:color w:val="0000FF"/>
            <w:sz w:val="18"/>
            <w:szCs w:val="18"/>
            <w:u w:val="single"/>
          </w:rPr>
          <w:t>smabrdportal</w:t>
        </w:r>
        <w:proofErr w:type="spellEnd"/>
        <w:r w:rsidRPr="00423A8F">
          <w:rPr>
            <w:rFonts w:asciiTheme="minorHAnsi" w:eastAsiaTheme="minorHAnsi" w:hAnsiTheme="minorHAnsi" w:cstheme="minorHAnsi"/>
            <w:color w:val="0000FF"/>
            <w:sz w:val="18"/>
            <w:szCs w:val="18"/>
            <w:u w:val="single"/>
            <w:lang w:val="ru-RU"/>
          </w:rPr>
          <w:t>.</w:t>
        </w:r>
        <w:proofErr w:type="spellStart"/>
        <w:r w:rsidRPr="00423A8F">
          <w:rPr>
            <w:rFonts w:asciiTheme="minorHAnsi" w:eastAsiaTheme="minorHAnsi" w:hAnsiTheme="minorHAnsi" w:cstheme="minorHAnsi"/>
            <w:color w:val="0000FF"/>
            <w:sz w:val="18"/>
            <w:szCs w:val="18"/>
            <w:u w:val="single"/>
          </w:rPr>
          <w:t>gazprom</w:t>
        </w:r>
        <w:proofErr w:type="spellEnd"/>
        <w:r w:rsidRPr="00423A8F">
          <w:rPr>
            <w:rFonts w:asciiTheme="minorHAnsi" w:eastAsiaTheme="minorHAnsi" w:hAnsiTheme="minorHAnsi" w:cstheme="minorHAnsi"/>
            <w:color w:val="0000FF"/>
            <w:sz w:val="18"/>
            <w:szCs w:val="18"/>
            <w:u w:val="single"/>
            <w:lang w:val="ru-RU"/>
          </w:rPr>
          <w:t>-</w:t>
        </w:r>
        <w:proofErr w:type="spellStart"/>
        <w:r w:rsidRPr="00423A8F">
          <w:rPr>
            <w:rFonts w:asciiTheme="minorHAnsi" w:eastAsiaTheme="minorHAnsi" w:hAnsiTheme="minorHAnsi" w:cstheme="minorHAnsi"/>
            <w:color w:val="0000FF"/>
            <w:sz w:val="18"/>
            <w:szCs w:val="18"/>
            <w:u w:val="single"/>
          </w:rPr>
          <w:t>neft</w:t>
        </w:r>
        <w:proofErr w:type="spellEnd"/>
        <w:r w:rsidRPr="00423A8F">
          <w:rPr>
            <w:rFonts w:asciiTheme="minorHAnsi" w:eastAsiaTheme="minorHAnsi" w:hAnsiTheme="minorHAnsi" w:cstheme="minorHAnsi"/>
            <w:color w:val="0000FF"/>
            <w:sz w:val="18"/>
            <w:szCs w:val="18"/>
            <w:u w:val="single"/>
            <w:lang w:val="ru-RU"/>
          </w:rPr>
          <w:t>.</w:t>
        </w:r>
        <w:r w:rsidRPr="00423A8F">
          <w:rPr>
            <w:rFonts w:asciiTheme="minorHAnsi" w:eastAsiaTheme="minorHAnsi" w:hAnsiTheme="minorHAnsi" w:cstheme="minorHAnsi"/>
            <w:color w:val="0000FF"/>
            <w:sz w:val="18"/>
            <w:szCs w:val="18"/>
            <w:u w:val="single"/>
          </w:rPr>
          <w:t>local</w:t>
        </w:r>
        <w:r w:rsidRPr="00423A8F">
          <w:rPr>
            <w:rFonts w:asciiTheme="minorHAnsi" w:eastAsiaTheme="minorHAnsi" w:hAnsiTheme="minorHAnsi" w:cstheme="minorHAnsi"/>
            <w:color w:val="0000FF"/>
            <w:sz w:val="18"/>
            <w:szCs w:val="18"/>
            <w:u w:val="single"/>
            <w:lang w:val="ru-RU"/>
          </w:rPr>
          <w:t>/#</w:t>
        </w:r>
        <w:r w:rsidRPr="00423A8F">
          <w:rPr>
            <w:rFonts w:asciiTheme="minorHAnsi" w:eastAsiaTheme="minorHAnsi" w:hAnsiTheme="minorHAnsi" w:cstheme="minorHAnsi"/>
            <w:color w:val="0000FF"/>
            <w:sz w:val="18"/>
            <w:szCs w:val="18"/>
            <w:u w:val="single"/>
          </w:rPr>
          <w:t>instructions</w:t>
        </w:r>
      </w:hyperlink>
      <w:r w:rsidRPr="00423A8F">
        <w:rPr>
          <w:rFonts w:asciiTheme="minorHAnsi" w:eastAsiaTheme="minorHAnsi" w:hAnsiTheme="minorHAnsi" w:cstheme="minorHAnsi"/>
          <w:sz w:val="18"/>
          <w:szCs w:val="18"/>
          <w:lang w:val="ru-RU"/>
        </w:rPr>
        <w:t xml:space="preserve">) </w:t>
      </w:r>
    </w:p>
    <w:p w:rsidR="00423A8F" w:rsidRPr="00423A8F" w:rsidRDefault="00423A8F" w:rsidP="00423A8F">
      <w:pPr>
        <w:tabs>
          <w:tab w:val="left" w:pos="1134"/>
        </w:tabs>
        <w:ind w:left="708"/>
        <w:jc w:val="both"/>
        <w:rPr>
          <w:rFonts w:asciiTheme="minorHAnsi" w:eastAsiaTheme="minorHAnsi" w:hAnsiTheme="minorHAnsi" w:cstheme="minorHAnsi"/>
          <w:sz w:val="18"/>
          <w:szCs w:val="18"/>
          <w:lang w:val="ru-RU"/>
        </w:rPr>
      </w:pPr>
    </w:p>
    <w:p w:rsidR="00423A8F" w:rsidRPr="00423A8F" w:rsidRDefault="00423A8F" w:rsidP="00423A8F">
      <w:pPr>
        <w:jc w:val="center"/>
        <w:rPr>
          <w:rFonts w:asciiTheme="minorHAnsi" w:eastAsiaTheme="minorHAnsi" w:hAnsiTheme="minorHAnsi" w:cstheme="minorHAnsi"/>
          <w:b/>
          <w:sz w:val="18"/>
          <w:szCs w:val="18"/>
          <w:lang w:val="ru-RU"/>
        </w:rPr>
      </w:pPr>
      <w:r w:rsidRPr="00423A8F">
        <w:rPr>
          <w:rFonts w:asciiTheme="minorHAnsi" w:eastAsiaTheme="minorHAnsi" w:hAnsiTheme="minorHAnsi" w:cstheme="minorHAnsi"/>
          <w:b/>
          <w:sz w:val="18"/>
          <w:szCs w:val="18"/>
          <w:lang w:val="ru-RU"/>
        </w:rPr>
        <w:t>2. Обязанности и права Исполнителя:</w:t>
      </w:r>
    </w:p>
    <w:p w:rsidR="00423A8F" w:rsidRPr="00423A8F" w:rsidRDefault="00423A8F" w:rsidP="00423A8F">
      <w:pPr>
        <w:jc w:val="both"/>
        <w:rPr>
          <w:rFonts w:asciiTheme="minorHAnsi" w:eastAsiaTheme="minorHAnsi" w:hAnsiTheme="minorHAnsi" w:cstheme="minorHAnsi"/>
          <w:sz w:val="18"/>
          <w:szCs w:val="18"/>
          <w:lang w:val="ru-RU"/>
        </w:rPr>
      </w:pPr>
    </w:p>
    <w:p w:rsidR="00423A8F" w:rsidRPr="00423A8F" w:rsidRDefault="00423A8F" w:rsidP="00952DFE">
      <w:pPr>
        <w:numPr>
          <w:ilvl w:val="1"/>
          <w:numId w:val="8"/>
        </w:numPr>
        <w:tabs>
          <w:tab w:val="left" w:pos="1134"/>
        </w:tabs>
        <w:jc w:val="both"/>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Исполнитель обязан:</w:t>
      </w:r>
    </w:p>
    <w:p w:rsidR="00423A8F" w:rsidRPr="00423A8F" w:rsidRDefault="00423A8F" w:rsidP="00423A8F">
      <w:pPr>
        <w:ind w:firstLine="708"/>
        <w:jc w:val="both"/>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2.1.1.</w:t>
      </w:r>
      <w:r w:rsidRPr="00423A8F">
        <w:rPr>
          <w:rFonts w:asciiTheme="minorHAnsi" w:eastAsiaTheme="minorHAnsi" w:hAnsiTheme="minorHAnsi" w:cstheme="minorHAnsi"/>
          <w:sz w:val="18"/>
          <w:szCs w:val="18"/>
          <w:lang w:val="ru-RU"/>
        </w:rPr>
        <w:tab/>
        <w:t>Обеспечить безусловное выполнение требований по передаче мониторинговой информации в СМА для всех транспортных средств и за весь период работы в интересах Заказчика.</w:t>
      </w:r>
    </w:p>
    <w:p w:rsidR="00423A8F" w:rsidRPr="00423A8F" w:rsidRDefault="00423A8F" w:rsidP="00423A8F">
      <w:pPr>
        <w:ind w:firstLine="708"/>
        <w:jc w:val="both"/>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2.1.2.</w:t>
      </w:r>
      <w:r w:rsidRPr="00423A8F">
        <w:rPr>
          <w:rFonts w:asciiTheme="minorHAnsi" w:eastAsiaTheme="minorHAnsi" w:hAnsiTheme="minorHAnsi" w:cstheme="minorHAnsi"/>
          <w:sz w:val="18"/>
          <w:szCs w:val="18"/>
          <w:lang w:val="ru-RU"/>
        </w:rPr>
        <w:tab/>
        <w:t>К моменту начала оказания Услуг по Договору обеспечить следующее:</w:t>
      </w:r>
    </w:p>
    <w:p w:rsidR="00423A8F" w:rsidRPr="00423A8F" w:rsidRDefault="00423A8F" w:rsidP="00423A8F">
      <w:pPr>
        <w:ind w:firstLine="708"/>
        <w:jc w:val="both"/>
        <w:rPr>
          <w:rFonts w:asciiTheme="minorHAnsi" w:eastAsiaTheme="minorHAnsi" w:hAnsiTheme="minorHAnsi" w:cstheme="minorHAnsi"/>
          <w:sz w:val="18"/>
          <w:szCs w:val="18"/>
          <w:lang w:val="ru-RU"/>
        </w:rPr>
      </w:pPr>
      <w:proofErr w:type="gramStart"/>
      <w:r w:rsidRPr="00423A8F">
        <w:rPr>
          <w:rFonts w:asciiTheme="minorHAnsi" w:eastAsiaTheme="minorHAnsi" w:hAnsiTheme="minorHAnsi" w:cstheme="minorHAnsi"/>
          <w:sz w:val="18"/>
          <w:szCs w:val="18"/>
        </w:rPr>
        <w:t>a</w:t>
      </w:r>
      <w:proofErr w:type="gramEnd"/>
      <w:r w:rsidRPr="00423A8F">
        <w:rPr>
          <w:rFonts w:asciiTheme="minorHAnsi" w:eastAsiaTheme="minorHAnsi" w:hAnsiTheme="minorHAnsi" w:cstheme="minorHAnsi"/>
          <w:sz w:val="18"/>
          <w:szCs w:val="18"/>
          <w:lang w:val="ru-RU"/>
        </w:rPr>
        <w:t xml:space="preserve">. Оснастить Технику абонентским терминалом, позволяющим снимать и передавать показания местоположения (координаты), скорости, направления движения, количества видимых спутников и </w:t>
      </w:r>
      <w:r w:rsidRPr="00423A8F">
        <w:rPr>
          <w:rFonts w:asciiTheme="minorHAnsi" w:eastAsiaTheme="minorHAnsi" w:hAnsiTheme="minorHAnsi" w:cstheme="minorHAnsi"/>
          <w:sz w:val="18"/>
          <w:szCs w:val="18"/>
        </w:rPr>
        <w:t>PDOP</w:t>
      </w:r>
      <w:r w:rsidRPr="00423A8F">
        <w:rPr>
          <w:rFonts w:asciiTheme="minorHAnsi" w:eastAsiaTheme="minorHAnsi" w:hAnsiTheme="minorHAnsi" w:cstheme="minorHAnsi"/>
          <w:sz w:val="18"/>
          <w:szCs w:val="18"/>
          <w:lang w:val="ru-RU"/>
        </w:rPr>
        <w:t xml:space="preserve"> (в соответствии с протоколом ЕГТС);</w:t>
      </w:r>
    </w:p>
    <w:p w:rsidR="00423A8F" w:rsidRPr="00423A8F" w:rsidRDefault="00423A8F" w:rsidP="00423A8F">
      <w:pPr>
        <w:ind w:firstLine="708"/>
        <w:jc w:val="both"/>
        <w:rPr>
          <w:rFonts w:asciiTheme="minorHAnsi" w:eastAsiaTheme="minorHAnsi" w:hAnsiTheme="minorHAnsi" w:cstheme="minorHAnsi"/>
          <w:sz w:val="18"/>
          <w:szCs w:val="18"/>
          <w:lang w:val="ru-RU"/>
        </w:rPr>
      </w:pPr>
      <w:proofErr w:type="gramStart"/>
      <w:r w:rsidRPr="00423A8F">
        <w:rPr>
          <w:rFonts w:asciiTheme="minorHAnsi" w:eastAsiaTheme="minorHAnsi" w:hAnsiTheme="minorHAnsi" w:cstheme="minorHAnsi"/>
          <w:sz w:val="18"/>
          <w:szCs w:val="18"/>
        </w:rPr>
        <w:t>b</w:t>
      </w:r>
      <w:proofErr w:type="gramEnd"/>
      <w:r w:rsidRPr="00423A8F">
        <w:rPr>
          <w:rFonts w:asciiTheme="minorHAnsi" w:eastAsiaTheme="minorHAnsi" w:hAnsiTheme="minorHAnsi" w:cstheme="minorHAnsi"/>
          <w:sz w:val="18"/>
          <w:szCs w:val="18"/>
          <w:lang w:val="ru-RU"/>
        </w:rPr>
        <w:t>. Настроить систему мониторинга Исполнителя на передачу данных в СМА Заказчика в соответствии с требованиями настоящего Приложения, обеспечив передачу данных в систему мониторинга Заказчика по протоколу ЕГТС (данные, возможность передачи которых предусмотрена данным протоколом).</w:t>
      </w:r>
    </w:p>
    <w:p w:rsidR="00423A8F" w:rsidRPr="00423A8F" w:rsidRDefault="00423A8F" w:rsidP="00423A8F">
      <w:pPr>
        <w:ind w:firstLine="705"/>
        <w:jc w:val="both"/>
        <w:rPr>
          <w:rFonts w:asciiTheme="minorHAnsi" w:eastAsiaTheme="minorHAnsi" w:hAnsiTheme="minorHAnsi" w:cstheme="minorHAnsi"/>
          <w:sz w:val="18"/>
          <w:szCs w:val="18"/>
          <w:lang w:val="ru-RU"/>
        </w:rPr>
      </w:pPr>
      <w:proofErr w:type="gramStart"/>
      <w:r w:rsidRPr="00423A8F">
        <w:rPr>
          <w:rFonts w:asciiTheme="minorHAnsi" w:eastAsiaTheme="minorHAnsi" w:hAnsiTheme="minorHAnsi" w:cstheme="minorHAnsi"/>
          <w:sz w:val="18"/>
          <w:szCs w:val="18"/>
        </w:rPr>
        <w:t>c</w:t>
      </w:r>
      <w:proofErr w:type="gramEnd"/>
      <w:r w:rsidRPr="00423A8F">
        <w:rPr>
          <w:rFonts w:asciiTheme="minorHAnsi" w:eastAsiaTheme="minorHAnsi" w:hAnsiTheme="minorHAnsi" w:cstheme="minorHAnsi"/>
          <w:sz w:val="18"/>
          <w:szCs w:val="18"/>
          <w:lang w:val="ru-RU"/>
        </w:rPr>
        <w:t>. Обеспечить заполнение справочников в СМА Заказчика:</w:t>
      </w:r>
    </w:p>
    <w:p w:rsidR="00423A8F" w:rsidRPr="00423A8F" w:rsidRDefault="00423A8F" w:rsidP="00952DFE">
      <w:pPr>
        <w:numPr>
          <w:ilvl w:val="1"/>
          <w:numId w:val="6"/>
        </w:numPr>
        <w:ind w:left="1276"/>
        <w:jc w:val="both"/>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 xml:space="preserve">Водителей; </w:t>
      </w:r>
    </w:p>
    <w:p w:rsidR="00423A8F" w:rsidRPr="00423A8F" w:rsidRDefault="00423A8F" w:rsidP="00952DFE">
      <w:pPr>
        <w:numPr>
          <w:ilvl w:val="1"/>
          <w:numId w:val="6"/>
        </w:numPr>
        <w:ind w:left="1276"/>
        <w:jc w:val="both"/>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 xml:space="preserve">Транспортных средств; </w:t>
      </w:r>
    </w:p>
    <w:p w:rsidR="00423A8F" w:rsidRPr="00423A8F" w:rsidRDefault="00423A8F" w:rsidP="00952DFE">
      <w:pPr>
        <w:numPr>
          <w:ilvl w:val="1"/>
          <w:numId w:val="6"/>
        </w:numPr>
        <w:ind w:left="1276"/>
        <w:jc w:val="both"/>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Абонентских терминалов (БНСО);</w:t>
      </w:r>
    </w:p>
    <w:p w:rsidR="00423A8F" w:rsidRPr="00423A8F" w:rsidRDefault="00423A8F" w:rsidP="00952DFE">
      <w:pPr>
        <w:numPr>
          <w:ilvl w:val="1"/>
          <w:numId w:val="6"/>
        </w:numPr>
        <w:ind w:left="1276"/>
        <w:jc w:val="both"/>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Дополнительного оборудования</w:t>
      </w:r>
    </w:p>
    <w:p w:rsidR="00423A8F" w:rsidRPr="00423A8F" w:rsidRDefault="00423A8F" w:rsidP="00423A8F">
      <w:pPr>
        <w:jc w:val="both"/>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Указанная выше информация (справочники, п. «</w:t>
      </w:r>
      <w:r w:rsidRPr="00423A8F">
        <w:rPr>
          <w:rFonts w:asciiTheme="minorHAnsi" w:eastAsiaTheme="minorHAnsi" w:hAnsiTheme="minorHAnsi" w:cstheme="minorHAnsi"/>
          <w:sz w:val="18"/>
          <w:szCs w:val="18"/>
        </w:rPr>
        <w:t>c</w:t>
      </w:r>
      <w:r w:rsidRPr="00423A8F">
        <w:rPr>
          <w:rFonts w:asciiTheme="minorHAnsi" w:eastAsiaTheme="minorHAnsi" w:hAnsiTheme="minorHAnsi" w:cstheme="minorHAnsi"/>
          <w:sz w:val="18"/>
          <w:szCs w:val="18"/>
          <w:lang w:val="ru-RU"/>
        </w:rPr>
        <w:t>») должна быть внесена в СМА до начала выполнения работ (оказания услуг), и актуализирована Исполнителем по мере изменения, но не позже момента начала оказания услуги конкретным транспортным средством и/или водителем.</w:t>
      </w:r>
    </w:p>
    <w:p w:rsidR="00423A8F" w:rsidRPr="00423A8F" w:rsidRDefault="00423A8F" w:rsidP="00423A8F">
      <w:pPr>
        <w:ind w:firstLine="708"/>
        <w:jc w:val="both"/>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Заполнение таблиц данных должно производиться в соответствии с правилами, представленными в «</w:t>
      </w:r>
      <w:hyperlink r:id="rId21" w:tooltip="https://smabrdportal.gazprom-neft.local/services/media/1426%20%D0%A1%D0%9C%D0%90%20%D0%9E%D0%BF%D0%B5%D1%80.%20%D0%B8%D0%BD%D1%81%D1%82%D1%80%D1%83%D0%BA%D1%86%D0%B8%D1%8F%20%D0%9F%D0%BE%D1%81%D1%82%D0%B0%D0%B2%D1%89%D0%B8%D0%BA%20%D0%A2%D0%A3.pdf" w:history="1">
        <w:r w:rsidRPr="00423A8F">
          <w:rPr>
            <w:rFonts w:asciiTheme="minorHAnsi" w:eastAsiaTheme="minorHAnsi" w:hAnsiTheme="minorHAnsi" w:cstheme="minorHAnsi"/>
            <w:sz w:val="18"/>
            <w:szCs w:val="18"/>
            <w:lang w:val="ru-RU"/>
          </w:rPr>
          <w:t>1426 СМА Операционная инструкция Поставщик ТУ</w:t>
        </w:r>
      </w:hyperlink>
      <w:r w:rsidRPr="00423A8F">
        <w:rPr>
          <w:rFonts w:asciiTheme="minorHAnsi" w:eastAsiaTheme="minorHAnsi" w:hAnsiTheme="minorHAnsi" w:cstheme="minorHAnsi"/>
          <w:sz w:val="18"/>
          <w:szCs w:val="18"/>
          <w:lang w:val="ru-RU"/>
        </w:rPr>
        <w:t>», которая расположена в разделе «Помощь» СМА (</w:t>
      </w:r>
      <w:hyperlink r:id="rId22" w:anchor="instructions" w:tooltip="https://smabrdportal.gazprom-neft.local/#instructions" w:history="1">
        <w:r w:rsidRPr="00423A8F">
          <w:rPr>
            <w:rFonts w:asciiTheme="minorHAnsi" w:eastAsiaTheme="minorHAnsi" w:hAnsiTheme="minorHAnsi" w:cstheme="minorHAnsi"/>
            <w:color w:val="0000FF"/>
            <w:sz w:val="18"/>
            <w:szCs w:val="18"/>
            <w:u w:val="single"/>
          </w:rPr>
          <w:t>https</w:t>
        </w:r>
        <w:r w:rsidRPr="00423A8F">
          <w:rPr>
            <w:rFonts w:asciiTheme="minorHAnsi" w:eastAsiaTheme="minorHAnsi" w:hAnsiTheme="minorHAnsi" w:cstheme="minorHAnsi"/>
            <w:color w:val="0000FF"/>
            <w:sz w:val="18"/>
            <w:szCs w:val="18"/>
            <w:u w:val="single"/>
            <w:lang w:val="ru-RU"/>
          </w:rPr>
          <w:t>://</w:t>
        </w:r>
        <w:proofErr w:type="spellStart"/>
        <w:r w:rsidRPr="00423A8F">
          <w:rPr>
            <w:rFonts w:asciiTheme="minorHAnsi" w:eastAsiaTheme="minorHAnsi" w:hAnsiTheme="minorHAnsi" w:cstheme="minorHAnsi"/>
            <w:color w:val="0000FF"/>
            <w:sz w:val="18"/>
            <w:szCs w:val="18"/>
            <w:u w:val="single"/>
          </w:rPr>
          <w:t>smabrdportal</w:t>
        </w:r>
        <w:proofErr w:type="spellEnd"/>
        <w:r w:rsidRPr="00423A8F">
          <w:rPr>
            <w:rFonts w:asciiTheme="minorHAnsi" w:eastAsiaTheme="minorHAnsi" w:hAnsiTheme="minorHAnsi" w:cstheme="minorHAnsi"/>
            <w:color w:val="0000FF"/>
            <w:sz w:val="18"/>
            <w:szCs w:val="18"/>
            <w:u w:val="single"/>
            <w:lang w:val="ru-RU"/>
          </w:rPr>
          <w:t>.</w:t>
        </w:r>
        <w:proofErr w:type="spellStart"/>
        <w:r w:rsidRPr="00423A8F">
          <w:rPr>
            <w:rFonts w:asciiTheme="minorHAnsi" w:eastAsiaTheme="minorHAnsi" w:hAnsiTheme="minorHAnsi" w:cstheme="minorHAnsi"/>
            <w:color w:val="0000FF"/>
            <w:sz w:val="18"/>
            <w:szCs w:val="18"/>
            <w:u w:val="single"/>
          </w:rPr>
          <w:t>gazprom</w:t>
        </w:r>
        <w:proofErr w:type="spellEnd"/>
        <w:r w:rsidRPr="00423A8F">
          <w:rPr>
            <w:rFonts w:asciiTheme="minorHAnsi" w:eastAsiaTheme="minorHAnsi" w:hAnsiTheme="minorHAnsi" w:cstheme="minorHAnsi"/>
            <w:color w:val="0000FF"/>
            <w:sz w:val="18"/>
            <w:szCs w:val="18"/>
            <w:u w:val="single"/>
            <w:lang w:val="ru-RU"/>
          </w:rPr>
          <w:t>-</w:t>
        </w:r>
        <w:proofErr w:type="spellStart"/>
        <w:r w:rsidRPr="00423A8F">
          <w:rPr>
            <w:rFonts w:asciiTheme="minorHAnsi" w:eastAsiaTheme="minorHAnsi" w:hAnsiTheme="minorHAnsi" w:cstheme="minorHAnsi"/>
            <w:color w:val="0000FF"/>
            <w:sz w:val="18"/>
            <w:szCs w:val="18"/>
            <w:u w:val="single"/>
          </w:rPr>
          <w:t>neft</w:t>
        </w:r>
        <w:proofErr w:type="spellEnd"/>
        <w:r w:rsidRPr="00423A8F">
          <w:rPr>
            <w:rFonts w:asciiTheme="minorHAnsi" w:eastAsiaTheme="minorHAnsi" w:hAnsiTheme="minorHAnsi" w:cstheme="minorHAnsi"/>
            <w:color w:val="0000FF"/>
            <w:sz w:val="18"/>
            <w:szCs w:val="18"/>
            <w:u w:val="single"/>
            <w:lang w:val="ru-RU"/>
          </w:rPr>
          <w:t>.</w:t>
        </w:r>
        <w:r w:rsidRPr="00423A8F">
          <w:rPr>
            <w:rFonts w:asciiTheme="minorHAnsi" w:eastAsiaTheme="minorHAnsi" w:hAnsiTheme="minorHAnsi" w:cstheme="minorHAnsi"/>
            <w:color w:val="0000FF"/>
            <w:sz w:val="18"/>
            <w:szCs w:val="18"/>
            <w:u w:val="single"/>
          </w:rPr>
          <w:t>local</w:t>
        </w:r>
        <w:r w:rsidRPr="00423A8F">
          <w:rPr>
            <w:rFonts w:asciiTheme="minorHAnsi" w:eastAsiaTheme="minorHAnsi" w:hAnsiTheme="minorHAnsi" w:cstheme="minorHAnsi"/>
            <w:color w:val="0000FF"/>
            <w:sz w:val="18"/>
            <w:szCs w:val="18"/>
            <w:u w:val="single"/>
            <w:lang w:val="ru-RU"/>
          </w:rPr>
          <w:t>/#</w:t>
        </w:r>
        <w:r w:rsidRPr="00423A8F">
          <w:rPr>
            <w:rFonts w:asciiTheme="minorHAnsi" w:eastAsiaTheme="minorHAnsi" w:hAnsiTheme="minorHAnsi" w:cstheme="minorHAnsi"/>
            <w:color w:val="0000FF"/>
            <w:sz w:val="18"/>
            <w:szCs w:val="18"/>
            <w:u w:val="single"/>
          </w:rPr>
          <w:t>instructions</w:t>
        </w:r>
      </w:hyperlink>
      <w:r w:rsidRPr="00423A8F">
        <w:rPr>
          <w:rFonts w:asciiTheme="minorHAnsi" w:eastAsiaTheme="minorHAnsi" w:hAnsiTheme="minorHAnsi" w:cstheme="minorHAnsi"/>
          <w:sz w:val="18"/>
          <w:szCs w:val="18"/>
          <w:lang w:val="ru-RU"/>
        </w:rPr>
        <w:t xml:space="preserve">). </w:t>
      </w:r>
    </w:p>
    <w:p w:rsidR="00423A8F" w:rsidRPr="00423A8F" w:rsidRDefault="00423A8F" w:rsidP="00423A8F">
      <w:pPr>
        <w:tabs>
          <w:tab w:val="left" w:pos="284"/>
        </w:tabs>
        <w:jc w:val="both"/>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ab/>
      </w:r>
      <w:r w:rsidRPr="00423A8F">
        <w:rPr>
          <w:rFonts w:asciiTheme="minorHAnsi" w:eastAsiaTheme="minorHAnsi" w:hAnsiTheme="minorHAnsi" w:cstheme="minorHAnsi"/>
          <w:sz w:val="18"/>
          <w:szCs w:val="18"/>
          <w:lang w:val="ru-RU"/>
        </w:rPr>
        <w:tab/>
        <w:t>2.1.3.</w:t>
      </w:r>
      <w:r w:rsidRPr="00423A8F">
        <w:rPr>
          <w:rFonts w:asciiTheme="minorHAnsi" w:eastAsiaTheme="minorHAnsi" w:hAnsiTheme="minorHAnsi" w:cstheme="minorHAnsi"/>
          <w:sz w:val="18"/>
          <w:szCs w:val="18"/>
          <w:lang w:val="ru-RU"/>
        </w:rPr>
        <w:tab/>
        <w:t>Обеспечить передачу в СМА Заказчика информации по идентификации водителей (путевые листы формата «</w:t>
      </w:r>
      <w:proofErr w:type="spellStart"/>
      <w:r w:rsidRPr="00423A8F">
        <w:rPr>
          <w:rFonts w:asciiTheme="minorHAnsi" w:eastAsiaTheme="minorHAnsi" w:hAnsiTheme="minorHAnsi" w:cstheme="minorHAnsi"/>
          <w:sz w:val="18"/>
          <w:szCs w:val="18"/>
          <w:lang w:val="ru-RU"/>
        </w:rPr>
        <w:t>лайт</w:t>
      </w:r>
      <w:proofErr w:type="spellEnd"/>
      <w:r w:rsidRPr="00423A8F">
        <w:rPr>
          <w:rFonts w:asciiTheme="minorHAnsi" w:eastAsiaTheme="minorHAnsi" w:hAnsiTheme="minorHAnsi" w:cstheme="minorHAnsi"/>
          <w:sz w:val="18"/>
          <w:szCs w:val="18"/>
          <w:lang w:val="ru-RU"/>
        </w:rPr>
        <w:t xml:space="preserve">») </w:t>
      </w:r>
      <w:proofErr w:type="spellStart"/>
      <w:r w:rsidRPr="00423A8F">
        <w:rPr>
          <w:rFonts w:asciiTheme="minorHAnsi" w:eastAsiaTheme="minorHAnsi" w:hAnsiTheme="minorHAnsi" w:cstheme="minorHAnsi"/>
          <w:sz w:val="18"/>
          <w:szCs w:val="18"/>
          <w:lang w:val="ru-RU"/>
        </w:rPr>
        <w:t>ежесменно</w:t>
      </w:r>
      <w:proofErr w:type="spellEnd"/>
      <w:r w:rsidRPr="00423A8F">
        <w:rPr>
          <w:rFonts w:asciiTheme="minorHAnsi" w:eastAsiaTheme="minorHAnsi" w:hAnsiTheme="minorHAnsi" w:cstheme="minorHAnsi"/>
          <w:sz w:val="18"/>
          <w:szCs w:val="18"/>
          <w:lang w:val="ru-RU"/>
        </w:rPr>
        <w:t>, по мере выпуска Техники на линию (до момента прибытия техники к Заказчику). Передача информации осуществляться одним из следующих способов:</w:t>
      </w:r>
    </w:p>
    <w:p w:rsidR="00423A8F" w:rsidRPr="00423A8F" w:rsidRDefault="00423A8F" w:rsidP="00952DFE">
      <w:pPr>
        <w:numPr>
          <w:ilvl w:val="0"/>
          <w:numId w:val="9"/>
        </w:numPr>
        <w:tabs>
          <w:tab w:val="left" w:pos="284"/>
        </w:tabs>
        <w:ind w:left="1276"/>
        <w:jc w:val="both"/>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в автоматическом режиме, путем интеграции между учетной системой Исполнителя и СМА Заказчика;</w:t>
      </w:r>
    </w:p>
    <w:p w:rsidR="00423A8F" w:rsidRPr="00423A8F" w:rsidRDefault="00423A8F" w:rsidP="00952DFE">
      <w:pPr>
        <w:numPr>
          <w:ilvl w:val="0"/>
          <w:numId w:val="9"/>
        </w:numPr>
        <w:ind w:left="1276"/>
        <w:jc w:val="both"/>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путем ввода информации вручную на портале СМА Заказчика.</w:t>
      </w:r>
    </w:p>
    <w:p w:rsidR="00423A8F" w:rsidRPr="00423A8F" w:rsidRDefault="00423A8F" w:rsidP="00423A8F">
      <w:pPr>
        <w:ind w:firstLine="705"/>
        <w:jc w:val="both"/>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Перечень полей путевых листов, их формат и протокол передачи данных приведены в «</w:t>
      </w:r>
      <w:hyperlink r:id="rId23" w:tooltip="https://smabrdportal.gazprom-neft.local/services/media/1426%20%D0%A1%D0%9C%D0%90%20%D0%9E%D0%BF%D0%B5%D1%80.%20%D0%B8%D0%BD%D1%81%D1%82%D1%80%D1%83%D0%BA%D1%86%D0%B8%D1%8F%20%D0%9F%D0%BE%D1%81%D1%82%D0%B0%D0%B2%D1%89%D0%B8%D0%BA%20%D0%A2%D0%A3.pdf" w:history="1">
        <w:r w:rsidRPr="00423A8F">
          <w:rPr>
            <w:rFonts w:asciiTheme="minorHAnsi" w:eastAsiaTheme="minorHAnsi" w:hAnsiTheme="minorHAnsi" w:cstheme="minorHAnsi"/>
            <w:sz w:val="18"/>
            <w:szCs w:val="18"/>
            <w:lang w:val="ru-RU"/>
          </w:rPr>
          <w:t>1426 СМА Операционная инструкция Поставщик ТУ</w:t>
        </w:r>
      </w:hyperlink>
      <w:r w:rsidRPr="00423A8F">
        <w:rPr>
          <w:rFonts w:asciiTheme="minorHAnsi" w:eastAsiaTheme="minorHAnsi" w:hAnsiTheme="minorHAnsi" w:cstheme="minorHAnsi"/>
          <w:sz w:val="18"/>
          <w:szCs w:val="18"/>
          <w:lang w:val="ru-RU"/>
        </w:rPr>
        <w:t>», которая расположена в разделе «Помощь» СМА (</w:t>
      </w:r>
      <w:hyperlink r:id="rId24" w:anchor="instructions" w:tooltip="https://smabrdportal.gazprom-neft.local/#instructions" w:history="1">
        <w:r w:rsidRPr="00423A8F">
          <w:rPr>
            <w:rFonts w:asciiTheme="minorHAnsi" w:eastAsiaTheme="minorHAnsi" w:hAnsiTheme="minorHAnsi" w:cstheme="minorHAnsi"/>
            <w:color w:val="0000FF"/>
            <w:sz w:val="18"/>
            <w:szCs w:val="18"/>
            <w:u w:val="single"/>
          </w:rPr>
          <w:t>https</w:t>
        </w:r>
        <w:r w:rsidRPr="00423A8F">
          <w:rPr>
            <w:rFonts w:asciiTheme="minorHAnsi" w:eastAsiaTheme="minorHAnsi" w:hAnsiTheme="minorHAnsi" w:cstheme="minorHAnsi"/>
            <w:color w:val="0000FF"/>
            <w:sz w:val="18"/>
            <w:szCs w:val="18"/>
            <w:u w:val="single"/>
            <w:lang w:val="ru-RU"/>
          </w:rPr>
          <w:t>://</w:t>
        </w:r>
        <w:proofErr w:type="spellStart"/>
        <w:r w:rsidRPr="00423A8F">
          <w:rPr>
            <w:rFonts w:asciiTheme="minorHAnsi" w:eastAsiaTheme="minorHAnsi" w:hAnsiTheme="minorHAnsi" w:cstheme="minorHAnsi"/>
            <w:color w:val="0000FF"/>
            <w:sz w:val="18"/>
            <w:szCs w:val="18"/>
            <w:u w:val="single"/>
          </w:rPr>
          <w:t>smabrdportal</w:t>
        </w:r>
        <w:proofErr w:type="spellEnd"/>
        <w:r w:rsidRPr="00423A8F">
          <w:rPr>
            <w:rFonts w:asciiTheme="minorHAnsi" w:eastAsiaTheme="minorHAnsi" w:hAnsiTheme="minorHAnsi" w:cstheme="minorHAnsi"/>
            <w:color w:val="0000FF"/>
            <w:sz w:val="18"/>
            <w:szCs w:val="18"/>
            <w:u w:val="single"/>
            <w:lang w:val="ru-RU"/>
          </w:rPr>
          <w:t>.</w:t>
        </w:r>
        <w:proofErr w:type="spellStart"/>
        <w:r w:rsidRPr="00423A8F">
          <w:rPr>
            <w:rFonts w:asciiTheme="minorHAnsi" w:eastAsiaTheme="minorHAnsi" w:hAnsiTheme="minorHAnsi" w:cstheme="minorHAnsi"/>
            <w:color w:val="0000FF"/>
            <w:sz w:val="18"/>
            <w:szCs w:val="18"/>
            <w:u w:val="single"/>
          </w:rPr>
          <w:t>gazprom</w:t>
        </w:r>
        <w:proofErr w:type="spellEnd"/>
        <w:r w:rsidRPr="00423A8F">
          <w:rPr>
            <w:rFonts w:asciiTheme="minorHAnsi" w:eastAsiaTheme="minorHAnsi" w:hAnsiTheme="minorHAnsi" w:cstheme="minorHAnsi"/>
            <w:color w:val="0000FF"/>
            <w:sz w:val="18"/>
            <w:szCs w:val="18"/>
            <w:u w:val="single"/>
            <w:lang w:val="ru-RU"/>
          </w:rPr>
          <w:t>-</w:t>
        </w:r>
        <w:proofErr w:type="spellStart"/>
        <w:r w:rsidRPr="00423A8F">
          <w:rPr>
            <w:rFonts w:asciiTheme="minorHAnsi" w:eastAsiaTheme="minorHAnsi" w:hAnsiTheme="minorHAnsi" w:cstheme="minorHAnsi"/>
            <w:color w:val="0000FF"/>
            <w:sz w:val="18"/>
            <w:szCs w:val="18"/>
            <w:u w:val="single"/>
          </w:rPr>
          <w:t>neft</w:t>
        </w:r>
        <w:proofErr w:type="spellEnd"/>
        <w:r w:rsidRPr="00423A8F">
          <w:rPr>
            <w:rFonts w:asciiTheme="minorHAnsi" w:eastAsiaTheme="minorHAnsi" w:hAnsiTheme="minorHAnsi" w:cstheme="minorHAnsi"/>
            <w:color w:val="0000FF"/>
            <w:sz w:val="18"/>
            <w:szCs w:val="18"/>
            <w:u w:val="single"/>
            <w:lang w:val="ru-RU"/>
          </w:rPr>
          <w:t>.</w:t>
        </w:r>
        <w:r w:rsidRPr="00423A8F">
          <w:rPr>
            <w:rFonts w:asciiTheme="minorHAnsi" w:eastAsiaTheme="minorHAnsi" w:hAnsiTheme="minorHAnsi" w:cstheme="minorHAnsi"/>
            <w:color w:val="0000FF"/>
            <w:sz w:val="18"/>
            <w:szCs w:val="18"/>
            <w:u w:val="single"/>
          </w:rPr>
          <w:t>local</w:t>
        </w:r>
        <w:r w:rsidRPr="00423A8F">
          <w:rPr>
            <w:rFonts w:asciiTheme="minorHAnsi" w:eastAsiaTheme="minorHAnsi" w:hAnsiTheme="minorHAnsi" w:cstheme="minorHAnsi"/>
            <w:color w:val="0000FF"/>
            <w:sz w:val="18"/>
            <w:szCs w:val="18"/>
            <w:u w:val="single"/>
            <w:lang w:val="ru-RU"/>
          </w:rPr>
          <w:t>/#</w:t>
        </w:r>
        <w:r w:rsidRPr="00423A8F">
          <w:rPr>
            <w:rFonts w:asciiTheme="minorHAnsi" w:eastAsiaTheme="minorHAnsi" w:hAnsiTheme="minorHAnsi" w:cstheme="minorHAnsi"/>
            <w:color w:val="0000FF"/>
            <w:sz w:val="18"/>
            <w:szCs w:val="18"/>
            <w:u w:val="single"/>
          </w:rPr>
          <w:t>instructions</w:t>
        </w:r>
      </w:hyperlink>
      <w:r w:rsidRPr="00423A8F">
        <w:rPr>
          <w:rFonts w:asciiTheme="minorHAnsi" w:eastAsiaTheme="minorHAnsi" w:hAnsiTheme="minorHAnsi" w:cstheme="minorHAnsi"/>
          <w:sz w:val="18"/>
          <w:szCs w:val="18"/>
          <w:lang w:val="ru-RU"/>
        </w:rPr>
        <w:t>).</w:t>
      </w:r>
    </w:p>
    <w:p w:rsidR="00423A8F" w:rsidRPr="00423A8F" w:rsidRDefault="00423A8F" w:rsidP="00423A8F">
      <w:pPr>
        <w:ind w:firstLine="705"/>
        <w:jc w:val="both"/>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2.1.4.</w:t>
      </w:r>
      <w:r w:rsidRPr="00423A8F">
        <w:rPr>
          <w:rFonts w:asciiTheme="minorHAnsi" w:eastAsiaTheme="minorHAnsi" w:hAnsiTheme="minorHAnsi" w:cstheme="minorHAnsi"/>
          <w:sz w:val="18"/>
          <w:szCs w:val="18"/>
          <w:lang w:val="ru-RU"/>
        </w:rPr>
        <w:tab/>
        <w:t>Устранять нарушения в передаче мониторинговой информации и информации с путевых листов в обговоренный с Заказчиком срок.</w:t>
      </w:r>
    </w:p>
    <w:p w:rsidR="00423A8F" w:rsidRPr="00423A8F" w:rsidRDefault="00423A8F" w:rsidP="00423A8F">
      <w:pPr>
        <w:ind w:firstLine="705"/>
        <w:jc w:val="both"/>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2.1.5.</w:t>
      </w:r>
      <w:r w:rsidRPr="00423A8F">
        <w:rPr>
          <w:rFonts w:asciiTheme="minorHAnsi" w:eastAsiaTheme="minorHAnsi" w:hAnsiTheme="minorHAnsi" w:cstheme="minorHAnsi"/>
          <w:sz w:val="18"/>
          <w:szCs w:val="18"/>
          <w:lang w:val="ru-RU"/>
        </w:rPr>
        <w:tab/>
        <w:t>С целью соблюдения действующего законодательства РФ в области обработки персональных данных, Исполнитель обеспечивает и несет ответственность за соблюдение следующего порядка заполнения справочника каждого водителя:</w:t>
      </w:r>
    </w:p>
    <w:p w:rsidR="00423A8F" w:rsidRPr="00423A8F" w:rsidRDefault="00423A8F" w:rsidP="00423A8F">
      <w:pPr>
        <w:ind w:firstLine="705"/>
        <w:jc w:val="both"/>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 xml:space="preserve">2.1.5.1. Ввод персональных данных водителей: фамилия, имя, отчество, номер телефона, а также наименование Исполнителя. Соответствующие сведения вводятся каждым водителем самостоятельно в доступную для водителя электронную форму вместе с предоставлением согласия на обработку персональных данных водителя по адресу: </w:t>
      </w:r>
      <w:r w:rsidRPr="00423A8F">
        <w:rPr>
          <w:rFonts w:asciiTheme="minorHAnsi" w:eastAsiaTheme="minorHAnsi" w:hAnsiTheme="minorHAnsi" w:cstheme="minorHAnsi"/>
          <w:i/>
          <w:sz w:val="18"/>
          <w:szCs w:val="18"/>
        </w:rPr>
        <w:t>https</w:t>
      </w:r>
      <w:r w:rsidRPr="00423A8F">
        <w:rPr>
          <w:rFonts w:asciiTheme="minorHAnsi" w:eastAsiaTheme="minorHAnsi" w:hAnsiTheme="minorHAnsi" w:cstheme="minorHAnsi"/>
          <w:i/>
          <w:sz w:val="18"/>
          <w:szCs w:val="18"/>
          <w:lang w:val="ru-RU"/>
        </w:rPr>
        <w:t>://smabrdportal.gazprom-neft.ru/</w:t>
      </w:r>
      <w:proofErr w:type="spellStart"/>
      <w:r w:rsidRPr="00423A8F">
        <w:rPr>
          <w:rFonts w:asciiTheme="minorHAnsi" w:eastAsiaTheme="minorHAnsi" w:hAnsiTheme="minorHAnsi" w:cstheme="minorHAnsi"/>
          <w:i/>
          <w:sz w:val="18"/>
          <w:szCs w:val="18"/>
          <w:lang w:val="ru-RU"/>
        </w:rPr>
        <w:t>driver</w:t>
      </w:r>
      <w:proofErr w:type="spellEnd"/>
      <w:r w:rsidRPr="00423A8F">
        <w:rPr>
          <w:rFonts w:asciiTheme="minorHAnsi" w:eastAsiaTheme="minorHAnsi" w:hAnsiTheme="minorHAnsi" w:cstheme="minorHAnsi"/>
          <w:i/>
          <w:sz w:val="18"/>
          <w:szCs w:val="18"/>
          <w:lang w:val="ru-RU"/>
        </w:rPr>
        <w:t>/</w:t>
      </w:r>
      <w:r w:rsidRPr="00423A8F">
        <w:rPr>
          <w:rFonts w:asciiTheme="minorHAnsi" w:eastAsiaTheme="minorHAnsi" w:hAnsiTheme="minorHAnsi" w:cstheme="minorHAnsi"/>
          <w:sz w:val="18"/>
          <w:szCs w:val="18"/>
          <w:lang w:val="ru-RU"/>
        </w:rPr>
        <w:t>.</w:t>
      </w:r>
    </w:p>
    <w:p w:rsidR="00423A8F" w:rsidRPr="00423A8F" w:rsidRDefault="00423A8F" w:rsidP="00423A8F">
      <w:pPr>
        <w:ind w:firstLine="705"/>
        <w:jc w:val="both"/>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2.1.5.2. Исполнитель, посредством доступных электронных форм в СМА, обеспечивает верификацию введенных водителем данных, заполнение остальных сведений и их сохранение.</w:t>
      </w:r>
    </w:p>
    <w:p w:rsidR="00423A8F" w:rsidRPr="00423A8F" w:rsidRDefault="00423A8F" w:rsidP="00423A8F">
      <w:pPr>
        <w:ind w:firstLine="705"/>
        <w:jc w:val="both"/>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2.1.5.3. Корректировка Исполнителем данных о водителях, введенных Исполнителем самостоятельно, осуществляется Исполнителем по мере изменений самих данных. Корректировка данных о водителях, введенных самими водителями осуществляется только водителем – обладателем соответствующих данных.</w:t>
      </w:r>
    </w:p>
    <w:p w:rsidR="00423A8F" w:rsidRPr="00423A8F" w:rsidRDefault="00423A8F" w:rsidP="00423A8F">
      <w:pPr>
        <w:ind w:firstLine="705"/>
        <w:jc w:val="both"/>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2.1.5.4. Ввод в СМА справочников водителей считается выполненным только после выполнения указанной процедуры, и доступностью введенных данных для Заказчика.</w:t>
      </w:r>
    </w:p>
    <w:p w:rsidR="00423A8F" w:rsidRPr="00423A8F" w:rsidRDefault="00423A8F" w:rsidP="00423A8F">
      <w:pPr>
        <w:ind w:firstLine="705"/>
        <w:jc w:val="both"/>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2.1.5.5. Обеспечение актуальности информации, содержащейся в справочнике водителей, является обязанностью Исполнителя.</w:t>
      </w:r>
    </w:p>
    <w:p w:rsidR="00423A8F" w:rsidRPr="00423A8F" w:rsidRDefault="00423A8F" w:rsidP="00423A8F">
      <w:pPr>
        <w:ind w:firstLine="705"/>
        <w:jc w:val="both"/>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2.2.</w:t>
      </w:r>
      <w:r w:rsidRPr="00423A8F">
        <w:rPr>
          <w:rFonts w:asciiTheme="minorHAnsi" w:eastAsiaTheme="minorHAnsi" w:hAnsiTheme="minorHAnsi" w:cstheme="minorHAnsi"/>
          <w:sz w:val="18"/>
          <w:szCs w:val="18"/>
          <w:lang w:val="ru-RU"/>
        </w:rPr>
        <w:tab/>
        <w:t>Исполнитель имеет право:</w:t>
      </w:r>
    </w:p>
    <w:p w:rsidR="00423A8F" w:rsidRPr="00423A8F" w:rsidRDefault="00423A8F" w:rsidP="00423A8F">
      <w:pPr>
        <w:ind w:firstLine="705"/>
        <w:jc w:val="both"/>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2.2.1.</w:t>
      </w:r>
      <w:r w:rsidRPr="00423A8F">
        <w:rPr>
          <w:rFonts w:asciiTheme="minorHAnsi" w:eastAsiaTheme="minorHAnsi" w:hAnsiTheme="minorHAnsi" w:cstheme="minorHAnsi"/>
          <w:sz w:val="18"/>
          <w:szCs w:val="18"/>
          <w:lang w:val="ru-RU"/>
        </w:rPr>
        <w:tab/>
        <w:t>Обращаться к Заказчику с вопросами и консультациями по работе СМА, настройке своей мониторинговой и учетной систем.</w:t>
      </w:r>
    </w:p>
    <w:p w:rsidR="00423A8F" w:rsidRPr="00423A8F" w:rsidRDefault="00423A8F" w:rsidP="00423A8F">
      <w:pPr>
        <w:jc w:val="both"/>
        <w:rPr>
          <w:rFonts w:asciiTheme="minorHAnsi" w:eastAsiaTheme="minorHAnsi" w:hAnsiTheme="minorHAnsi" w:cstheme="minorHAnsi"/>
          <w:sz w:val="18"/>
          <w:szCs w:val="18"/>
          <w:lang w:val="ru-RU"/>
        </w:rPr>
      </w:pPr>
    </w:p>
    <w:p w:rsidR="00423A8F" w:rsidRPr="00423A8F" w:rsidRDefault="00423A8F" w:rsidP="00423A8F">
      <w:pPr>
        <w:jc w:val="center"/>
        <w:rPr>
          <w:rFonts w:asciiTheme="minorHAnsi" w:eastAsiaTheme="minorHAnsi" w:hAnsiTheme="minorHAnsi" w:cstheme="minorHAnsi"/>
          <w:b/>
          <w:sz w:val="18"/>
          <w:szCs w:val="18"/>
          <w:lang w:val="ru-RU"/>
        </w:rPr>
      </w:pPr>
      <w:r w:rsidRPr="00423A8F">
        <w:rPr>
          <w:rFonts w:asciiTheme="minorHAnsi" w:eastAsiaTheme="minorHAnsi" w:hAnsiTheme="minorHAnsi" w:cstheme="minorHAnsi"/>
          <w:b/>
          <w:sz w:val="18"/>
          <w:szCs w:val="18"/>
          <w:lang w:val="ru-RU"/>
        </w:rPr>
        <w:t>3. Обязанности и права Заказчика:</w:t>
      </w:r>
    </w:p>
    <w:p w:rsidR="00423A8F" w:rsidRPr="00423A8F" w:rsidRDefault="00423A8F" w:rsidP="00423A8F">
      <w:pPr>
        <w:jc w:val="both"/>
        <w:rPr>
          <w:rFonts w:asciiTheme="minorHAnsi" w:eastAsiaTheme="minorHAnsi" w:hAnsiTheme="minorHAnsi" w:cstheme="minorHAnsi"/>
          <w:sz w:val="18"/>
          <w:szCs w:val="18"/>
          <w:lang w:val="ru-RU"/>
        </w:rPr>
      </w:pPr>
    </w:p>
    <w:p w:rsidR="00423A8F" w:rsidRPr="00423A8F" w:rsidRDefault="00423A8F" w:rsidP="00423A8F">
      <w:pPr>
        <w:tabs>
          <w:tab w:val="left" w:pos="1560"/>
        </w:tabs>
        <w:ind w:firstLine="708"/>
        <w:jc w:val="both"/>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3.1.</w:t>
      </w:r>
      <w:r w:rsidRPr="00423A8F">
        <w:rPr>
          <w:rFonts w:asciiTheme="minorHAnsi" w:eastAsiaTheme="minorHAnsi" w:hAnsiTheme="minorHAnsi" w:cstheme="minorHAnsi"/>
          <w:sz w:val="18"/>
          <w:szCs w:val="18"/>
          <w:lang w:val="ru-RU"/>
        </w:rPr>
        <w:tab/>
        <w:t>Заказчик обязан:</w:t>
      </w:r>
    </w:p>
    <w:p w:rsidR="00423A8F" w:rsidRPr="00423A8F" w:rsidRDefault="00423A8F" w:rsidP="00423A8F">
      <w:pPr>
        <w:tabs>
          <w:tab w:val="left" w:pos="1560"/>
        </w:tabs>
        <w:ind w:firstLine="708"/>
        <w:jc w:val="both"/>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3.1.1.</w:t>
      </w:r>
      <w:r w:rsidRPr="00423A8F">
        <w:rPr>
          <w:rFonts w:asciiTheme="minorHAnsi" w:eastAsiaTheme="minorHAnsi" w:hAnsiTheme="minorHAnsi" w:cstheme="minorHAnsi"/>
          <w:sz w:val="18"/>
          <w:szCs w:val="18"/>
          <w:lang w:val="ru-RU"/>
        </w:rPr>
        <w:tab/>
        <w:t>Предоставить Исполнителю доступ к порталу СМА Заказчика для просмотра отчетов и получения данных о работе Техники Исполнителя, а также для сверки информации о работе Техники для устранения спорных ситуаций.</w:t>
      </w:r>
    </w:p>
    <w:p w:rsidR="00423A8F" w:rsidRPr="00423A8F" w:rsidRDefault="00423A8F" w:rsidP="00423A8F">
      <w:pPr>
        <w:tabs>
          <w:tab w:val="left" w:pos="1560"/>
        </w:tabs>
        <w:ind w:firstLine="708"/>
        <w:jc w:val="both"/>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3.1.2.</w:t>
      </w:r>
      <w:r w:rsidRPr="00423A8F">
        <w:rPr>
          <w:rFonts w:asciiTheme="minorHAnsi" w:eastAsiaTheme="minorHAnsi" w:hAnsiTheme="minorHAnsi" w:cstheme="minorHAnsi"/>
          <w:sz w:val="18"/>
          <w:szCs w:val="18"/>
          <w:lang w:val="ru-RU"/>
        </w:rPr>
        <w:tab/>
        <w:t>Информировать Исполнителя об изменениях в работе СМА, если такие изменения затрагивают функционирование СМА на стороне Исполнителя.</w:t>
      </w:r>
    </w:p>
    <w:p w:rsidR="00423A8F" w:rsidRPr="00423A8F" w:rsidRDefault="00423A8F" w:rsidP="00423A8F">
      <w:pPr>
        <w:tabs>
          <w:tab w:val="left" w:pos="1560"/>
        </w:tabs>
        <w:ind w:firstLine="708"/>
        <w:jc w:val="both"/>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3.1.3.</w:t>
      </w:r>
      <w:r w:rsidRPr="00423A8F">
        <w:rPr>
          <w:rFonts w:asciiTheme="minorHAnsi" w:eastAsiaTheme="minorHAnsi" w:hAnsiTheme="minorHAnsi" w:cstheme="minorHAnsi"/>
          <w:sz w:val="18"/>
          <w:szCs w:val="18"/>
          <w:lang w:val="ru-RU"/>
        </w:rPr>
        <w:tab/>
        <w:t>Информировать Исполнителя о нарушениях передачи мониторинговых данных и данных путевых листов.</w:t>
      </w:r>
    </w:p>
    <w:p w:rsidR="00423A8F" w:rsidRPr="00423A8F" w:rsidRDefault="00423A8F" w:rsidP="00423A8F">
      <w:pPr>
        <w:tabs>
          <w:tab w:val="left" w:pos="1560"/>
        </w:tabs>
        <w:ind w:firstLine="708"/>
        <w:jc w:val="both"/>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3.1.4.</w:t>
      </w:r>
      <w:r w:rsidRPr="00423A8F">
        <w:rPr>
          <w:rFonts w:asciiTheme="minorHAnsi" w:eastAsiaTheme="minorHAnsi" w:hAnsiTheme="minorHAnsi" w:cstheme="minorHAnsi"/>
          <w:sz w:val="18"/>
          <w:szCs w:val="18"/>
          <w:lang w:val="ru-RU"/>
        </w:rPr>
        <w:tab/>
        <w:t>Обеспечить взаимодействие Исполнителя и специалистов службы поддержки СМА.</w:t>
      </w:r>
    </w:p>
    <w:p w:rsidR="00423A8F" w:rsidRPr="00423A8F" w:rsidRDefault="00423A8F" w:rsidP="00423A8F">
      <w:pPr>
        <w:ind w:firstLine="708"/>
        <w:jc w:val="both"/>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3.2.</w:t>
      </w:r>
      <w:r w:rsidRPr="00423A8F">
        <w:rPr>
          <w:rFonts w:asciiTheme="minorHAnsi" w:eastAsiaTheme="minorHAnsi" w:hAnsiTheme="minorHAnsi" w:cstheme="minorHAnsi"/>
          <w:sz w:val="18"/>
          <w:szCs w:val="18"/>
          <w:lang w:val="ru-RU"/>
        </w:rPr>
        <w:tab/>
        <w:t>Заказчик имеет право:</w:t>
      </w:r>
    </w:p>
    <w:p w:rsidR="00423A8F" w:rsidRPr="00423A8F" w:rsidRDefault="00423A8F" w:rsidP="00423A8F">
      <w:pPr>
        <w:ind w:firstLine="708"/>
        <w:jc w:val="both"/>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3.2.1.</w:t>
      </w:r>
      <w:r w:rsidRPr="00423A8F">
        <w:rPr>
          <w:rFonts w:asciiTheme="minorHAnsi" w:eastAsiaTheme="minorHAnsi" w:hAnsiTheme="minorHAnsi" w:cstheme="minorHAnsi"/>
          <w:sz w:val="18"/>
          <w:szCs w:val="18"/>
          <w:lang w:val="ru-RU"/>
        </w:rPr>
        <w:tab/>
        <w:t>Потребовать у Исполнителя не менее одного рабочего места (с предоставлением ПО, логина и пароля) в системе мониторинга автотранспорта Исполнителя.</w:t>
      </w:r>
    </w:p>
    <w:p w:rsidR="00423A8F" w:rsidRPr="00423A8F" w:rsidRDefault="00423A8F" w:rsidP="00423A8F">
      <w:pPr>
        <w:ind w:firstLine="708"/>
        <w:jc w:val="both"/>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3.2.2.</w:t>
      </w:r>
      <w:r w:rsidRPr="00423A8F">
        <w:rPr>
          <w:rFonts w:asciiTheme="minorHAnsi" w:eastAsiaTheme="minorHAnsi" w:hAnsiTheme="minorHAnsi" w:cstheme="minorHAnsi"/>
          <w:sz w:val="18"/>
          <w:szCs w:val="18"/>
          <w:lang w:val="ru-RU"/>
        </w:rPr>
        <w:tab/>
        <w:t>Требовать у Исполнителя обеспечения работоспособности системы мониторинга Исполнителя и передачи данных в СМА (в соответствии с п.1. настоящего документа) и восстановления данных в необходимых случаях.</w:t>
      </w:r>
    </w:p>
    <w:p w:rsidR="00423A8F" w:rsidRPr="00423A8F" w:rsidRDefault="00423A8F" w:rsidP="00423A8F">
      <w:pPr>
        <w:ind w:firstLine="705"/>
        <w:jc w:val="both"/>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3.2.3.</w:t>
      </w:r>
      <w:r w:rsidRPr="00423A8F">
        <w:rPr>
          <w:rFonts w:asciiTheme="minorHAnsi" w:eastAsiaTheme="minorHAnsi" w:hAnsiTheme="minorHAnsi" w:cstheme="minorHAnsi"/>
          <w:sz w:val="18"/>
          <w:szCs w:val="18"/>
          <w:lang w:val="ru-RU"/>
        </w:rPr>
        <w:tab/>
        <w:t>До начала оказания Услуг по Договору, либо в течение срока его действия</w:t>
      </w:r>
      <w:r w:rsidRPr="00423A8F">
        <w:rPr>
          <w:rFonts w:asciiTheme="minorHAnsi" w:eastAsiaTheme="minorHAnsi" w:hAnsiTheme="minorHAnsi" w:cstheme="minorHAnsi"/>
          <w:color w:val="C00000"/>
          <w:sz w:val="18"/>
          <w:szCs w:val="18"/>
          <w:lang w:val="ru-RU"/>
        </w:rPr>
        <w:t xml:space="preserve"> </w:t>
      </w:r>
      <w:r w:rsidRPr="00423A8F">
        <w:rPr>
          <w:rFonts w:asciiTheme="minorHAnsi" w:eastAsiaTheme="minorHAnsi" w:hAnsiTheme="minorHAnsi" w:cstheme="minorHAnsi"/>
          <w:sz w:val="18"/>
          <w:szCs w:val="18"/>
          <w:lang w:val="ru-RU"/>
        </w:rPr>
        <w:t>инициировать заключение Дополнительного соглашения к Договору, регламентирующего:</w:t>
      </w:r>
    </w:p>
    <w:p w:rsidR="00423A8F" w:rsidRPr="00423A8F" w:rsidRDefault="00423A8F" w:rsidP="00952DFE">
      <w:pPr>
        <w:numPr>
          <w:ilvl w:val="0"/>
          <w:numId w:val="10"/>
        </w:numPr>
        <w:ind w:left="1276"/>
        <w:jc w:val="both"/>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оснащение Техники Исполнителя датчиками безопасного вождения (ускорения и торможения, натяжения ремней безопасности, включения ближнего света и др.)</w:t>
      </w:r>
      <w:r w:rsidRPr="00423A8F">
        <w:rPr>
          <w:rFonts w:ascii="Calibri" w:eastAsiaTheme="minorHAnsi" w:hAnsi="Calibri" w:cstheme="minorHAnsi"/>
          <w:sz w:val="18"/>
          <w:szCs w:val="18"/>
          <w:lang w:val="ru-RU"/>
        </w:rPr>
        <w:t xml:space="preserve">, </w:t>
      </w:r>
      <w:r w:rsidRPr="00423A8F">
        <w:rPr>
          <w:rFonts w:asciiTheme="minorHAnsi" w:eastAsiaTheme="minorHAnsi" w:hAnsiTheme="minorHAnsi" w:cstheme="minorHAnsi"/>
          <w:sz w:val="18"/>
          <w:szCs w:val="18"/>
          <w:lang w:val="ru-RU"/>
        </w:rPr>
        <w:t>если это не предусмотрено текстом основного договора и/или техническим заданием;</w:t>
      </w:r>
    </w:p>
    <w:p w:rsidR="00423A8F" w:rsidRPr="00423A8F" w:rsidRDefault="00423A8F" w:rsidP="00952DFE">
      <w:pPr>
        <w:numPr>
          <w:ilvl w:val="0"/>
          <w:numId w:val="10"/>
        </w:numPr>
        <w:ind w:left="1276"/>
        <w:jc w:val="both"/>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оснащение Техники Исполнителя прочими датчиками для выполнения функций контроля техники и/или водителя.</w:t>
      </w:r>
    </w:p>
    <w:p w:rsidR="00423A8F" w:rsidRPr="00423A8F" w:rsidRDefault="00423A8F" w:rsidP="00423A8F">
      <w:pPr>
        <w:ind w:firstLine="708"/>
        <w:jc w:val="both"/>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Требования к аппаратуре для оснащения Техники, порядок и сроки такого оснащения, стоимость оснащения определяются соглашением Сторон и фиксируются в Дополнительном соглашении к Договору.</w:t>
      </w:r>
    </w:p>
    <w:p w:rsidR="00423A8F" w:rsidRPr="00423A8F" w:rsidRDefault="00423A8F" w:rsidP="00423A8F">
      <w:pPr>
        <w:ind w:firstLine="708"/>
        <w:jc w:val="both"/>
        <w:rPr>
          <w:rFonts w:asciiTheme="minorHAnsi" w:eastAsiaTheme="minorHAnsi" w:hAnsiTheme="minorHAnsi" w:cstheme="minorHAnsi"/>
          <w:sz w:val="18"/>
          <w:szCs w:val="18"/>
          <w:lang w:val="ru-RU"/>
        </w:rPr>
      </w:pPr>
    </w:p>
    <w:p w:rsidR="00423A8F" w:rsidRPr="00423A8F" w:rsidRDefault="00423A8F" w:rsidP="00423A8F">
      <w:pPr>
        <w:jc w:val="center"/>
        <w:rPr>
          <w:rFonts w:asciiTheme="minorHAnsi" w:eastAsiaTheme="minorHAnsi" w:hAnsiTheme="minorHAnsi" w:cstheme="minorHAnsi"/>
          <w:b/>
          <w:sz w:val="18"/>
          <w:szCs w:val="18"/>
          <w:lang w:val="ru-RU"/>
        </w:rPr>
      </w:pPr>
      <w:r w:rsidRPr="00423A8F">
        <w:rPr>
          <w:rFonts w:asciiTheme="minorHAnsi" w:eastAsiaTheme="minorHAnsi" w:hAnsiTheme="minorHAnsi" w:cstheme="minorHAnsi"/>
          <w:b/>
          <w:sz w:val="18"/>
          <w:szCs w:val="18"/>
          <w:lang w:val="ru-RU"/>
        </w:rPr>
        <w:t>4. Порядок взаимодействия Заказчика и Исполнителя в части выявления нарушений передачи мониторинговой информации и восстановления данных в СМА</w:t>
      </w:r>
    </w:p>
    <w:p w:rsidR="00423A8F" w:rsidRPr="00423A8F" w:rsidRDefault="00423A8F" w:rsidP="00423A8F">
      <w:pPr>
        <w:jc w:val="both"/>
        <w:rPr>
          <w:rFonts w:asciiTheme="minorHAnsi" w:eastAsiaTheme="minorHAnsi" w:hAnsiTheme="minorHAnsi" w:cstheme="minorHAnsi"/>
          <w:sz w:val="18"/>
          <w:szCs w:val="18"/>
          <w:lang w:val="ru-RU"/>
        </w:rPr>
      </w:pPr>
    </w:p>
    <w:p w:rsidR="00423A8F" w:rsidRPr="00423A8F" w:rsidRDefault="00423A8F" w:rsidP="00423A8F">
      <w:pPr>
        <w:ind w:firstLine="705"/>
        <w:jc w:val="both"/>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4.1.</w:t>
      </w:r>
      <w:r w:rsidRPr="00423A8F">
        <w:rPr>
          <w:rFonts w:asciiTheme="minorHAnsi" w:eastAsiaTheme="minorHAnsi" w:hAnsiTheme="minorHAnsi" w:cstheme="minorHAnsi"/>
          <w:sz w:val="18"/>
          <w:szCs w:val="18"/>
          <w:lang w:val="ru-RU"/>
        </w:rPr>
        <w:tab/>
        <w:t xml:space="preserve">Исполнитель посредством работы в СМА получает отчеты о нарушениях с указанием видов нарушений по каждому выявленному случаю из СМА. </w:t>
      </w:r>
    </w:p>
    <w:p w:rsidR="00423A8F" w:rsidRPr="00423A8F" w:rsidRDefault="00423A8F" w:rsidP="00423A8F">
      <w:pPr>
        <w:ind w:firstLine="705"/>
        <w:jc w:val="both"/>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4.2.</w:t>
      </w:r>
      <w:r w:rsidRPr="00423A8F">
        <w:rPr>
          <w:rFonts w:asciiTheme="minorHAnsi" w:eastAsiaTheme="minorHAnsi" w:hAnsiTheme="minorHAnsi" w:cstheme="minorHAnsi"/>
          <w:sz w:val="18"/>
          <w:szCs w:val="18"/>
          <w:lang w:val="ru-RU"/>
        </w:rPr>
        <w:tab/>
        <w:t>Исполнитель обязан в сроки, оговоренные матрицей стиля вождения, либо другими нормативами Заказчика, доведенного до Исполнителя с момента получения отчета проверить полученную информацию, обеспечить устранение нарушений и оповестить об этом Заказчика. В случае если для устранения нарушения требуется повторная отправка в СМА мониторинговой и/или иной информации, Исполнитель осуществляет изменение информации (повторную отправку) самостоятельно, и оповещает об этом Заказчика. Полное восстановление данных является обязательным условием выполнения Исполнителем своих обязательств перед Заказчиком.</w:t>
      </w:r>
    </w:p>
    <w:p w:rsidR="00423A8F" w:rsidRPr="00423A8F" w:rsidRDefault="00423A8F" w:rsidP="00423A8F">
      <w:pPr>
        <w:ind w:firstLine="705"/>
        <w:jc w:val="both"/>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4.3.</w:t>
      </w:r>
      <w:r w:rsidRPr="00423A8F">
        <w:rPr>
          <w:rFonts w:asciiTheme="minorHAnsi" w:eastAsiaTheme="minorHAnsi" w:hAnsiTheme="minorHAnsi" w:cstheme="minorHAnsi"/>
          <w:sz w:val="18"/>
          <w:szCs w:val="18"/>
          <w:lang w:val="ru-RU"/>
        </w:rPr>
        <w:tab/>
        <w:t>Заказчик, с целью контроля за процессом изменения (восстановления) данных, а также для разрешения спорных и консультационных вопросов, возникающих при взаимодействии систем Исполнителя и Заказчика, вправе привлечь сервисную компанию, обеспечивающую техническую поддержку СМА, оповестив ее по установленной в ПАО «Газпром нефть» и ее Дочерних обществах процедуре.</w:t>
      </w:r>
    </w:p>
    <w:tbl>
      <w:tblPr>
        <w:tblW w:w="9800" w:type="dxa"/>
        <w:tblLayout w:type="fixed"/>
        <w:tblLook w:val="0000" w:firstRow="0" w:lastRow="0" w:firstColumn="0" w:lastColumn="0" w:noHBand="0" w:noVBand="0"/>
      </w:tblPr>
      <w:tblGrid>
        <w:gridCol w:w="4968"/>
        <w:gridCol w:w="4832"/>
      </w:tblGrid>
      <w:tr w:rsidR="00423A8F" w:rsidRPr="0092177A" w:rsidTr="00902430">
        <w:trPr>
          <w:trHeight w:val="256"/>
        </w:trPr>
        <w:tc>
          <w:tcPr>
            <w:tcW w:w="9800" w:type="dxa"/>
            <w:gridSpan w:val="2"/>
          </w:tcPr>
          <w:p w:rsidR="00423A8F" w:rsidRPr="00423A8F" w:rsidRDefault="00423A8F" w:rsidP="00423A8F">
            <w:pPr>
              <w:tabs>
                <w:tab w:val="left" w:pos="851"/>
              </w:tabs>
              <w:contextualSpacing/>
              <w:jc w:val="both"/>
              <w:rPr>
                <w:rFonts w:eastAsiaTheme="minorHAnsi" w:cs="Arial"/>
                <w:b/>
                <w:color w:val="000000"/>
                <w:sz w:val="18"/>
                <w:szCs w:val="18"/>
                <w:lang w:val="ru-RU"/>
              </w:rPr>
            </w:pPr>
          </w:p>
        </w:tc>
      </w:tr>
      <w:tr w:rsidR="00423A8F" w:rsidRPr="00F63C5E" w:rsidTr="00902430">
        <w:trPr>
          <w:trHeight w:val="256"/>
        </w:trPr>
        <w:tc>
          <w:tcPr>
            <w:tcW w:w="9800" w:type="dxa"/>
            <w:gridSpan w:val="2"/>
          </w:tcPr>
          <w:p w:rsidR="00423A8F" w:rsidRPr="00F63C5E" w:rsidRDefault="00423A8F" w:rsidP="00902430">
            <w:pPr>
              <w:tabs>
                <w:tab w:val="left" w:pos="851"/>
              </w:tabs>
              <w:contextualSpacing/>
              <w:jc w:val="both"/>
              <w:rPr>
                <w:rFonts w:cs="Arial"/>
                <w:b/>
                <w:color w:val="000000"/>
                <w:sz w:val="18"/>
                <w:szCs w:val="18"/>
                <w:lang w:val="ru-RU"/>
              </w:rPr>
            </w:pPr>
            <w:r w:rsidRPr="00F63C5E">
              <w:rPr>
                <w:rFonts w:cs="Arial"/>
                <w:b/>
                <w:color w:val="000000"/>
                <w:sz w:val="18"/>
                <w:szCs w:val="18"/>
                <w:lang w:val="ru-RU"/>
              </w:rPr>
              <w:t>ПОДПИСИ СТОРОН:</w:t>
            </w:r>
          </w:p>
          <w:p w:rsidR="00423A8F" w:rsidRPr="00F63C5E" w:rsidRDefault="00423A8F" w:rsidP="00902430">
            <w:pPr>
              <w:tabs>
                <w:tab w:val="left" w:pos="851"/>
              </w:tabs>
              <w:contextualSpacing/>
              <w:jc w:val="both"/>
              <w:rPr>
                <w:rFonts w:cs="Arial"/>
                <w:b/>
                <w:color w:val="000000"/>
                <w:sz w:val="18"/>
                <w:szCs w:val="18"/>
                <w:lang w:val="ru-RU"/>
              </w:rPr>
            </w:pPr>
          </w:p>
        </w:tc>
      </w:tr>
      <w:tr w:rsidR="00423A8F" w:rsidRPr="00F63C5E" w:rsidTr="00902430">
        <w:trPr>
          <w:trHeight w:val="519"/>
        </w:trPr>
        <w:tc>
          <w:tcPr>
            <w:tcW w:w="4968" w:type="dxa"/>
          </w:tcPr>
          <w:p w:rsidR="00423A8F" w:rsidRPr="00F63C5E" w:rsidRDefault="00423A8F" w:rsidP="00902430">
            <w:pPr>
              <w:tabs>
                <w:tab w:val="left" w:pos="851"/>
              </w:tabs>
              <w:contextualSpacing/>
              <w:jc w:val="both"/>
              <w:rPr>
                <w:rFonts w:cs="Arial"/>
                <w:b/>
                <w:color w:val="000000"/>
                <w:sz w:val="18"/>
                <w:szCs w:val="18"/>
                <w:lang w:val="ru-RU"/>
              </w:rPr>
            </w:pPr>
            <w:r w:rsidRPr="00F63C5E">
              <w:rPr>
                <w:rFonts w:cs="Arial"/>
                <w:b/>
                <w:color w:val="000000"/>
                <w:sz w:val="18"/>
                <w:szCs w:val="18"/>
                <w:lang w:val="ru-RU"/>
              </w:rPr>
              <w:t>Заказчик</w:t>
            </w:r>
          </w:p>
          <w:p w:rsidR="00423A8F" w:rsidRPr="00F63C5E" w:rsidRDefault="00423A8F" w:rsidP="00902430">
            <w:pPr>
              <w:tabs>
                <w:tab w:val="left" w:pos="851"/>
              </w:tabs>
              <w:contextualSpacing/>
              <w:jc w:val="both"/>
              <w:rPr>
                <w:rFonts w:cs="Arial"/>
                <w:b/>
                <w:color w:val="000000"/>
                <w:sz w:val="18"/>
                <w:szCs w:val="18"/>
                <w:lang w:val="ru-RU"/>
              </w:rPr>
            </w:pPr>
            <w:r w:rsidRPr="00F63C5E">
              <w:rPr>
                <w:rFonts w:cs="Arial"/>
                <w:b/>
                <w:color w:val="000000"/>
                <w:sz w:val="18"/>
                <w:szCs w:val="18"/>
                <w:lang w:val="ru-RU"/>
              </w:rPr>
              <w:t>ООО «К</w:t>
            </w:r>
            <w:r w:rsidR="00952DFE">
              <w:rPr>
                <w:rFonts w:cs="Arial"/>
                <w:b/>
                <w:color w:val="000000"/>
                <w:sz w:val="18"/>
                <w:szCs w:val="18"/>
                <w:lang w:val="ru-RU"/>
              </w:rPr>
              <w:t>АТОБЬНЕФТЬ</w:t>
            </w:r>
            <w:r w:rsidRPr="00F63C5E">
              <w:rPr>
                <w:rFonts w:cs="Arial"/>
                <w:b/>
                <w:color w:val="000000"/>
                <w:sz w:val="18"/>
                <w:szCs w:val="18"/>
                <w:lang w:val="ru-RU"/>
              </w:rPr>
              <w:t>»</w:t>
            </w:r>
          </w:p>
          <w:p w:rsidR="00423A8F" w:rsidRPr="00F63C5E" w:rsidRDefault="00423A8F" w:rsidP="00902430">
            <w:pPr>
              <w:tabs>
                <w:tab w:val="left" w:pos="851"/>
              </w:tabs>
              <w:contextualSpacing/>
              <w:jc w:val="both"/>
              <w:rPr>
                <w:rFonts w:cs="Arial"/>
                <w:b/>
                <w:color w:val="000000"/>
                <w:sz w:val="18"/>
                <w:szCs w:val="18"/>
                <w:lang w:val="ru-RU"/>
              </w:rPr>
            </w:pPr>
          </w:p>
          <w:p w:rsidR="00423A8F" w:rsidRPr="00F63C5E" w:rsidRDefault="00423A8F" w:rsidP="00902430">
            <w:pPr>
              <w:tabs>
                <w:tab w:val="left" w:pos="851"/>
              </w:tabs>
              <w:contextualSpacing/>
              <w:jc w:val="both"/>
              <w:rPr>
                <w:rFonts w:cs="Arial"/>
                <w:color w:val="000000"/>
                <w:sz w:val="18"/>
                <w:szCs w:val="18"/>
                <w:lang w:val="ru-RU"/>
              </w:rPr>
            </w:pPr>
          </w:p>
        </w:tc>
        <w:tc>
          <w:tcPr>
            <w:tcW w:w="4832" w:type="dxa"/>
          </w:tcPr>
          <w:p w:rsidR="00423A8F" w:rsidRPr="00F63C5E" w:rsidRDefault="00952DFE" w:rsidP="00902430">
            <w:pPr>
              <w:tabs>
                <w:tab w:val="left" w:pos="851"/>
              </w:tabs>
              <w:contextualSpacing/>
              <w:jc w:val="both"/>
              <w:rPr>
                <w:rFonts w:cs="Arial"/>
                <w:b/>
                <w:bCs/>
                <w:color w:val="000000"/>
                <w:sz w:val="18"/>
                <w:szCs w:val="18"/>
                <w:lang w:val="ru-RU"/>
              </w:rPr>
            </w:pPr>
            <w:r>
              <w:rPr>
                <w:rFonts w:cs="Arial"/>
                <w:b/>
                <w:color w:val="000000"/>
                <w:sz w:val="18"/>
                <w:szCs w:val="18"/>
                <w:lang w:val="ru-RU"/>
              </w:rPr>
              <w:t>Исполнитель</w:t>
            </w:r>
          </w:p>
          <w:p w:rsidR="00423A8F" w:rsidRPr="00F63C5E" w:rsidRDefault="00423A8F" w:rsidP="00902430">
            <w:pPr>
              <w:tabs>
                <w:tab w:val="left" w:pos="851"/>
              </w:tabs>
              <w:contextualSpacing/>
              <w:jc w:val="both"/>
              <w:rPr>
                <w:rFonts w:cs="Arial"/>
                <w:sz w:val="18"/>
                <w:szCs w:val="18"/>
                <w:lang w:val="ru-RU"/>
              </w:rPr>
            </w:pPr>
          </w:p>
        </w:tc>
      </w:tr>
      <w:tr w:rsidR="00423A8F" w:rsidRPr="00F63C5E" w:rsidTr="00902430">
        <w:trPr>
          <w:trHeight w:val="379"/>
        </w:trPr>
        <w:tc>
          <w:tcPr>
            <w:tcW w:w="4968" w:type="dxa"/>
          </w:tcPr>
          <w:p w:rsidR="00423A8F" w:rsidRPr="00F63C5E" w:rsidRDefault="00423A8F" w:rsidP="00902430">
            <w:pPr>
              <w:tabs>
                <w:tab w:val="left" w:pos="851"/>
              </w:tabs>
              <w:contextualSpacing/>
              <w:jc w:val="both"/>
              <w:rPr>
                <w:rFonts w:cs="Arial"/>
                <w:b/>
                <w:color w:val="000000"/>
                <w:sz w:val="18"/>
                <w:szCs w:val="18"/>
                <w:lang w:val="ru-RU"/>
              </w:rPr>
            </w:pPr>
            <w:r w:rsidRPr="00F63C5E">
              <w:rPr>
                <w:rFonts w:cs="Arial"/>
                <w:b/>
                <w:color w:val="000000"/>
                <w:sz w:val="18"/>
                <w:szCs w:val="18"/>
                <w:lang w:val="ru-RU"/>
              </w:rPr>
              <w:t xml:space="preserve">________________/ </w:t>
            </w:r>
            <w:r>
              <w:rPr>
                <w:rFonts w:cs="Arial"/>
                <w:b/>
                <w:color w:val="000000"/>
                <w:sz w:val="18"/>
                <w:szCs w:val="18"/>
                <w:lang w:val="ru-RU"/>
              </w:rPr>
              <w:t>__________</w:t>
            </w:r>
          </w:p>
        </w:tc>
        <w:tc>
          <w:tcPr>
            <w:tcW w:w="4832" w:type="dxa"/>
          </w:tcPr>
          <w:p w:rsidR="00423A8F" w:rsidRPr="00F63C5E" w:rsidRDefault="00423A8F" w:rsidP="00902430">
            <w:pPr>
              <w:tabs>
                <w:tab w:val="left" w:pos="851"/>
              </w:tabs>
              <w:contextualSpacing/>
              <w:jc w:val="both"/>
              <w:rPr>
                <w:rFonts w:cs="Arial"/>
                <w:b/>
                <w:bCs/>
                <w:color w:val="000000"/>
                <w:sz w:val="18"/>
                <w:szCs w:val="18"/>
                <w:lang w:val="ru-RU"/>
              </w:rPr>
            </w:pPr>
            <w:r w:rsidRPr="00F63C5E">
              <w:rPr>
                <w:rFonts w:cs="Arial"/>
                <w:b/>
                <w:color w:val="000000"/>
                <w:sz w:val="18"/>
                <w:szCs w:val="18"/>
                <w:lang w:val="ru-RU"/>
              </w:rPr>
              <w:t>______________________</w:t>
            </w:r>
            <w:r w:rsidRPr="00F63C5E">
              <w:rPr>
                <w:rFonts w:cs="Arial"/>
                <w:b/>
                <w:bCs/>
                <w:color w:val="000000"/>
                <w:sz w:val="18"/>
                <w:szCs w:val="18"/>
                <w:lang w:val="ru-RU"/>
              </w:rPr>
              <w:t>/</w:t>
            </w:r>
            <w:r>
              <w:rPr>
                <w:b/>
                <w:bCs/>
                <w:sz w:val="18"/>
                <w:szCs w:val="18"/>
                <w:lang w:val="ru-RU"/>
              </w:rPr>
              <w:t>__________</w:t>
            </w:r>
          </w:p>
        </w:tc>
      </w:tr>
    </w:tbl>
    <w:p w:rsidR="00423A8F" w:rsidRDefault="00423A8F" w:rsidP="00423A8F">
      <w:pPr>
        <w:tabs>
          <w:tab w:val="left" w:pos="851"/>
        </w:tabs>
        <w:contextualSpacing/>
        <w:jc w:val="both"/>
        <w:rPr>
          <w:rFonts w:cs="Arial"/>
          <w:color w:val="000000"/>
          <w:sz w:val="20"/>
        </w:rPr>
      </w:pPr>
    </w:p>
    <w:p w:rsidR="00423A8F" w:rsidRDefault="00423A8F" w:rsidP="00423A8F">
      <w:pPr>
        <w:tabs>
          <w:tab w:val="left" w:pos="851"/>
        </w:tabs>
        <w:contextualSpacing/>
        <w:jc w:val="both"/>
        <w:rPr>
          <w:rFonts w:cs="Arial"/>
          <w:color w:val="000000"/>
          <w:sz w:val="20"/>
        </w:rPr>
      </w:pPr>
    </w:p>
    <w:p w:rsidR="00423A8F" w:rsidRDefault="00423A8F" w:rsidP="00423A8F">
      <w:pPr>
        <w:tabs>
          <w:tab w:val="left" w:pos="851"/>
        </w:tabs>
        <w:contextualSpacing/>
        <w:jc w:val="both"/>
        <w:rPr>
          <w:rFonts w:cs="Arial"/>
          <w:color w:val="000000"/>
          <w:sz w:val="20"/>
        </w:rPr>
      </w:pPr>
    </w:p>
    <w:p w:rsidR="00423A8F" w:rsidRDefault="00423A8F" w:rsidP="00423A8F">
      <w:pPr>
        <w:tabs>
          <w:tab w:val="left" w:pos="851"/>
        </w:tabs>
        <w:contextualSpacing/>
        <w:jc w:val="both"/>
        <w:rPr>
          <w:rFonts w:cs="Arial"/>
          <w:color w:val="000000"/>
          <w:sz w:val="20"/>
        </w:rPr>
      </w:pPr>
    </w:p>
    <w:p w:rsidR="00423A8F" w:rsidRDefault="00423A8F" w:rsidP="00423A8F">
      <w:pPr>
        <w:tabs>
          <w:tab w:val="left" w:pos="851"/>
        </w:tabs>
        <w:contextualSpacing/>
        <w:jc w:val="both"/>
        <w:rPr>
          <w:rFonts w:cs="Arial"/>
          <w:color w:val="000000"/>
          <w:sz w:val="20"/>
        </w:rPr>
      </w:pPr>
    </w:p>
    <w:p w:rsidR="00423A8F" w:rsidRDefault="00423A8F" w:rsidP="00423A8F">
      <w:pPr>
        <w:tabs>
          <w:tab w:val="left" w:pos="851"/>
        </w:tabs>
        <w:contextualSpacing/>
        <w:jc w:val="both"/>
        <w:rPr>
          <w:rFonts w:cs="Arial"/>
          <w:color w:val="000000"/>
          <w:sz w:val="20"/>
        </w:rPr>
      </w:pPr>
    </w:p>
    <w:p w:rsidR="00423A8F" w:rsidRDefault="00423A8F" w:rsidP="00423A8F">
      <w:pPr>
        <w:tabs>
          <w:tab w:val="left" w:pos="851"/>
        </w:tabs>
        <w:contextualSpacing/>
        <w:jc w:val="both"/>
        <w:rPr>
          <w:rFonts w:cs="Arial"/>
          <w:color w:val="000000"/>
          <w:sz w:val="20"/>
        </w:rPr>
      </w:pPr>
    </w:p>
    <w:p w:rsidR="00423A8F" w:rsidRDefault="00423A8F" w:rsidP="00423A8F">
      <w:pPr>
        <w:tabs>
          <w:tab w:val="left" w:pos="851"/>
        </w:tabs>
        <w:contextualSpacing/>
        <w:jc w:val="both"/>
        <w:rPr>
          <w:rFonts w:cs="Arial"/>
          <w:color w:val="000000"/>
          <w:sz w:val="20"/>
        </w:rPr>
      </w:pPr>
    </w:p>
    <w:p w:rsidR="00423A8F" w:rsidRDefault="00423A8F" w:rsidP="00423A8F">
      <w:pPr>
        <w:tabs>
          <w:tab w:val="left" w:pos="851"/>
        </w:tabs>
        <w:contextualSpacing/>
        <w:jc w:val="both"/>
        <w:rPr>
          <w:rFonts w:cs="Arial"/>
          <w:color w:val="000000"/>
          <w:sz w:val="20"/>
        </w:rPr>
      </w:pPr>
    </w:p>
    <w:p w:rsidR="00423A8F" w:rsidRDefault="00423A8F" w:rsidP="00423A8F">
      <w:pPr>
        <w:tabs>
          <w:tab w:val="left" w:pos="851"/>
        </w:tabs>
        <w:contextualSpacing/>
        <w:jc w:val="both"/>
        <w:rPr>
          <w:rFonts w:cs="Arial"/>
          <w:color w:val="000000"/>
          <w:sz w:val="20"/>
        </w:rPr>
      </w:pPr>
    </w:p>
    <w:p w:rsidR="00423A8F" w:rsidRDefault="00423A8F" w:rsidP="00423A8F">
      <w:pPr>
        <w:tabs>
          <w:tab w:val="left" w:pos="851"/>
        </w:tabs>
        <w:contextualSpacing/>
        <w:jc w:val="both"/>
        <w:rPr>
          <w:rFonts w:cs="Arial"/>
          <w:color w:val="000000"/>
          <w:sz w:val="20"/>
        </w:rPr>
      </w:pPr>
    </w:p>
    <w:p w:rsidR="00423A8F" w:rsidRDefault="00423A8F" w:rsidP="00423A8F">
      <w:pPr>
        <w:tabs>
          <w:tab w:val="left" w:pos="851"/>
        </w:tabs>
        <w:contextualSpacing/>
        <w:jc w:val="both"/>
        <w:rPr>
          <w:rFonts w:cs="Arial"/>
          <w:color w:val="000000"/>
          <w:sz w:val="20"/>
        </w:rPr>
      </w:pPr>
    </w:p>
    <w:p w:rsidR="00423A8F" w:rsidRDefault="00423A8F" w:rsidP="00423A8F">
      <w:pPr>
        <w:tabs>
          <w:tab w:val="left" w:pos="851"/>
        </w:tabs>
        <w:contextualSpacing/>
        <w:jc w:val="both"/>
        <w:rPr>
          <w:rFonts w:cs="Arial"/>
          <w:color w:val="000000"/>
          <w:sz w:val="20"/>
        </w:rPr>
      </w:pPr>
    </w:p>
    <w:p w:rsidR="00423A8F" w:rsidRDefault="00423A8F" w:rsidP="00423A8F">
      <w:pPr>
        <w:tabs>
          <w:tab w:val="left" w:pos="851"/>
        </w:tabs>
        <w:contextualSpacing/>
        <w:jc w:val="both"/>
        <w:rPr>
          <w:rFonts w:cs="Arial"/>
          <w:color w:val="000000"/>
          <w:sz w:val="20"/>
        </w:rPr>
      </w:pPr>
    </w:p>
    <w:p w:rsidR="00423A8F" w:rsidRDefault="00423A8F" w:rsidP="00423A8F">
      <w:pPr>
        <w:tabs>
          <w:tab w:val="left" w:pos="851"/>
        </w:tabs>
        <w:contextualSpacing/>
        <w:jc w:val="both"/>
        <w:rPr>
          <w:rFonts w:cs="Arial"/>
          <w:color w:val="000000"/>
          <w:sz w:val="20"/>
        </w:rPr>
      </w:pPr>
    </w:p>
    <w:p w:rsidR="00423A8F" w:rsidRDefault="00423A8F" w:rsidP="00423A8F">
      <w:pPr>
        <w:tabs>
          <w:tab w:val="left" w:pos="851"/>
        </w:tabs>
        <w:contextualSpacing/>
        <w:jc w:val="both"/>
        <w:rPr>
          <w:rFonts w:cs="Arial"/>
          <w:color w:val="000000"/>
          <w:sz w:val="20"/>
        </w:rPr>
      </w:pPr>
    </w:p>
    <w:p w:rsidR="00423A8F" w:rsidRDefault="00423A8F" w:rsidP="00423A8F">
      <w:pPr>
        <w:tabs>
          <w:tab w:val="left" w:pos="851"/>
        </w:tabs>
        <w:contextualSpacing/>
        <w:jc w:val="both"/>
        <w:rPr>
          <w:rFonts w:cs="Arial"/>
          <w:color w:val="000000"/>
          <w:sz w:val="20"/>
        </w:rPr>
      </w:pPr>
    </w:p>
    <w:p w:rsidR="00423A8F" w:rsidRDefault="00423A8F" w:rsidP="00423A8F">
      <w:pPr>
        <w:tabs>
          <w:tab w:val="left" w:pos="851"/>
        </w:tabs>
        <w:contextualSpacing/>
        <w:jc w:val="both"/>
        <w:rPr>
          <w:rFonts w:cs="Arial"/>
          <w:color w:val="000000"/>
          <w:sz w:val="20"/>
        </w:rPr>
      </w:pPr>
    </w:p>
    <w:p w:rsidR="00423A8F" w:rsidRDefault="00423A8F" w:rsidP="00423A8F">
      <w:pPr>
        <w:tabs>
          <w:tab w:val="left" w:pos="851"/>
        </w:tabs>
        <w:contextualSpacing/>
        <w:jc w:val="both"/>
        <w:rPr>
          <w:rFonts w:cs="Arial"/>
          <w:color w:val="000000"/>
          <w:sz w:val="20"/>
        </w:rPr>
      </w:pPr>
    </w:p>
    <w:p w:rsidR="00423A8F" w:rsidRDefault="00423A8F" w:rsidP="00423A8F">
      <w:pPr>
        <w:tabs>
          <w:tab w:val="left" w:pos="851"/>
        </w:tabs>
        <w:contextualSpacing/>
        <w:jc w:val="both"/>
        <w:rPr>
          <w:rFonts w:cs="Arial"/>
          <w:color w:val="000000"/>
          <w:sz w:val="20"/>
        </w:rPr>
      </w:pPr>
    </w:p>
    <w:p w:rsidR="00423A8F" w:rsidRDefault="00423A8F" w:rsidP="00423A8F">
      <w:pPr>
        <w:tabs>
          <w:tab w:val="left" w:pos="851"/>
        </w:tabs>
        <w:contextualSpacing/>
        <w:jc w:val="both"/>
        <w:rPr>
          <w:rFonts w:cs="Arial"/>
          <w:color w:val="000000"/>
          <w:sz w:val="20"/>
        </w:rPr>
      </w:pPr>
    </w:p>
    <w:p w:rsidR="00423A8F" w:rsidRDefault="00423A8F" w:rsidP="00423A8F">
      <w:pPr>
        <w:tabs>
          <w:tab w:val="left" w:pos="851"/>
        </w:tabs>
        <w:contextualSpacing/>
        <w:jc w:val="both"/>
        <w:rPr>
          <w:rFonts w:cs="Arial"/>
          <w:color w:val="000000"/>
          <w:sz w:val="20"/>
        </w:rPr>
      </w:pPr>
    </w:p>
    <w:p w:rsidR="00423A8F" w:rsidRDefault="00423A8F" w:rsidP="00423A8F">
      <w:pPr>
        <w:tabs>
          <w:tab w:val="left" w:pos="851"/>
        </w:tabs>
        <w:contextualSpacing/>
        <w:jc w:val="both"/>
        <w:rPr>
          <w:rFonts w:cs="Arial"/>
          <w:color w:val="000000"/>
          <w:sz w:val="20"/>
        </w:rPr>
      </w:pPr>
    </w:p>
    <w:p w:rsidR="00423A8F" w:rsidRDefault="00423A8F" w:rsidP="00423A8F">
      <w:pPr>
        <w:tabs>
          <w:tab w:val="left" w:pos="851"/>
        </w:tabs>
        <w:contextualSpacing/>
        <w:jc w:val="both"/>
        <w:rPr>
          <w:rFonts w:cs="Arial"/>
          <w:color w:val="000000"/>
          <w:sz w:val="20"/>
        </w:rPr>
      </w:pPr>
    </w:p>
    <w:p w:rsidR="00423A8F" w:rsidRDefault="00423A8F" w:rsidP="00423A8F">
      <w:pPr>
        <w:tabs>
          <w:tab w:val="left" w:pos="851"/>
        </w:tabs>
        <w:contextualSpacing/>
        <w:jc w:val="both"/>
        <w:rPr>
          <w:rFonts w:cs="Arial"/>
          <w:color w:val="000000"/>
          <w:sz w:val="20"/>
        </w:rPr>
      </w:pPr>
    </w:p>
    <w:p w:rsidR="00423A8F" w:rsidRDefault="00423A8F" w:rsidP="00423A8F">
      <w:pPr>
        <w:tabs>
          <w:tab w:val="left" w:pos="851"/>
        </w:tabs>
        <w:contextualSpacing/>
        <w:jc w:val="both"/>
        <w:rPr>
          <w:rFonts w:cs="Arial"/>
          <w:color w:val="000000"/>
          <w:sz w:val="20"/>
        </w:rPr>
      </w:pPr>
    </w:p>
    <w:p w:rsidR="00423A8F" w:rsidRDefault="00423A8F" w:rsidP="00423A8F">
      <w:pPr>
        <w:tabs>
          <w:tab w:val="left" w:pos="851"/>
        </w:tabs>
        <w:contextualSpacing/>
        <w:jc w:val="both"/>
        <w:rPr>
          <w:rFonts w:cs="Arial"/>
          <w:color w:val="000000"/>
          <w:sz w:val="20"/>
        </w:rPr>
      </w:pPr>
    </w:p>
    <w:p w:rsidR="00423A8F" w:rsidRDefault="00423A8F" w:rsidP="00423A8F">
      <w:pPr>
        <w:tabs>
          <w:tab w:val="left" w:pos="851"/>
        </w:tabs>
        <w:contextualSpacing/>
        <w:jc w:val="both"/>
        <w:rPr>
          <w:rFonts w:cs="Arial"/>
          <w:color w:val="000000"/>
          <w:sz w:val="20"/>
        </w:rPr>
      </w:pPr>
    </w:p>
    <w:p w:rsidR="00423A8F" w:rsidRDefault="00423A8F" w:rsidP="00423A8F">
      <w:pPr>
        <w:tabs>
          <w:tab w:val="left" w:pos="851"/>
        </w:tabs>
        <w:contextualSpacing/>
        <w:jc w:val="both"/>
        <w:rPr>
          <w:rFonts w:cs="Arial"/>
          <w:color w:val="000000"/>
          <w:sz w:val="20"/>
        </w:rPr>
      </w:pPr>
    </w:p>
    <w:p w:rsidR="00423A8F" w:rsidRDefault="00423A8F" w:rsidP="00423A8F">
      <w:pPr>
        <w:tabs>
          <w:tab w:val="left" w:pos="851"/>
        </w:tabs>
        <w:contextualSpacing/>
        <w:jc w:val="both"/>
        <w:rPr>
          <w:rFonts w:cs="Arial"/>
          <w:color w:val="000000"/>
          <w:sz w:val="20"/>
        </w:rPr>
      </w:pPr>
    </w:p>
    <w:p w:rsidR="00423A8F" w:rsidRDefault="00423A8F" w:rsidP="00423A8F">
      <w:pPr>
        <w:tabs>
          <w:tab w:val="left" w:pos="851"/>
        </w:tabs>
        <w:contextualSpacing/>
        <w:jc w:val="both"/>
        <w:rPr>
          <w:rFonts w:cs="Arial"/>
          <w:color w:val="000000"/>
          <w:sz w:val="20"/>
        </w:rPr>
      </w:pPr>
    </w:p>
    <w:p w:rsidR="00423A8F" w:rsidRDefault="00423A8F" w:rsidP="00423A8F">
      <w:pPr>
        <w:tabs>
          <w:tab w:val="left" w:pos="851"/>
        </w:tabs>
        <w:contextualSpacing/>
        <w:jc w:val="both"/>
        <w:rPr>
          <w:rFonts w:cs="Arial"/>
          <w:color w:val="000000"/>
          <w:sz w:val="20"/>
        </w:rPr>
      </w:pPr>
    </w:p>
    <w:p w:rsidR="00423A8F" w:rsidRDefault="00423A8F" w:rsidP="00423A8F">
      <w:pPr>
        <w:tabs>
          <w:tab w:val="left" w:pos="851"/>
        </w:tabs>
        <w:contextualSpacing/>
        <w:jc w:val="both"/>
        <w:rPr>
          <w:rFonts w:cs="Arial"/>
          <w:color w:val="000000"/>
          <w:sz w:val="20"/>
        </w:rPr>
      </w:pPr>
    </w:p>
    <w:p w:rsidR="00423A8F" w:rsidRDefault="00423A8F" w:rsidP="00423A8F">
      <w:pPr>
        <w:tabs>
          <w:tab w:val="left" w:pos="851"/>
        </w:tabs>
        <w:contextualSpacing/>
        <w:jc w:val="both"/>
        <w:rPr>
          <w:rFonts w:cs="Arial"/>
          <w:color w:val="000000"/>
          <w:sz w:val="20"/>
        </w:rPr>
      </w:pPr>
    </w:p>
    <w:p w:rsidR="00423A8F" w:rsidRDefault="00423A8F" w:rsidP="00423A8F">
      <w:pPr>
        <w:tabs>
          <w:tab w:val="left" w:pos="851"/>
        </w:tabs>
        <w:contextualSpacing/>
        <w:jc w:val="both"/>
        <w:rPr>
          <w:rFonts w:cs="Arial"/>
          <w:color w:val="000000"/>
          <w:sz w:val="20"/>
        </w:rPr>
      </w:pPr>
    </w:p>
    <w:p w:rsidR="00423A8F" w:rsidRDefault="00423A8F" w:rsidP="00423A8F">
      <w:pPr>
        <w:tabs>
          <w:tab w:val="left" w:pos="851"/>
        </w:tabs>
        <w:contextualSpacing/>
        <w:jc w:val="both"/>
        <w:rPr>
          <w:rFonts w:cs="Arial"/>
          <w:color w:val="000000"/>
          <w:sz w:val="20"/>
        </w:rPr>
      </w:pPr>
    </w:p>
    <w:p w:rsidR="00423A8F" w:rsidRDefault="00423A8F" w:rsidP="00423A8F">
      <w:pPr>
        <w:tabs>
          <w:tab w:val="center" w:pos="4677"/>
          <w:tab w:val="right" w:pos="9355"/>
        </w:tabs>
        <w:jc w:val="right"/>
        <w:rPr>
          <w:rFonts w:cs="Arial"/>
          <w:b/>
          <w:sz w:val="18"/>
          <w:szCs w:val="18"/>
          <w:lang w:val="ru-RU" w:eastAsia="ru-RU"/>
        </w:rPr>
      </w:pPr>
    </w:p>
    <w:p w:rsidR="00423A8F" w:rsidRPr="00423A8F" w:rsidRDefault="00423A8F" w:rsidP="00423A8F">
      <w:pPr>
        <w:tabs>
          <w:tab w:val="center" w:pos="4677"/>
          <w:tab w:val="right" w:pos="9355"/>
        </w:tabs>
        <w:jc w:val="right"/>
        <w:rPr>
          <w:rFonts w:cs="Arial"/>
          <w:b/>
          <w:sz w:val="18"/>
          <w:szCs w:val="18"/>
          <w:lang w:val="ru-RU" w:eastAsia="ru-RU"/>
        </w:rPr>
      </w:pPr>
      <w:r w:rsidRPr="00423A8F">
        <w:rPr>
          <w:rFonts w:cs="Arial"/>
          <w:b/>
          <w:sz w:val="18"/>
          <w:szCs w:val="18"/>
          <w:lang w:val="ru-RU" w:eastAsia="ru-RU"/>
        </w:rPr>
        <w:t>Приложение № 6</w:t>
      </w:r>
    </w:p>
    <w:p w:rsidR="00423A8F" w:rsidRPr="00423A8F" w:rsidRDefault="00423A8F" w:rsidP="00423A8F">
      <w:pPr>
        <w:tabs>
          <w:tab w:val="center" w:pos="4677"/>
          <w:tab w:val="right" w:pos="9355"/>
        </w:tabs>
        <w:jc w:val="right"/>
        <w:rPr>
          <w:rFonts w:cs="Arial"/>
          <w:sz w:val="18"/>
          <w:szCs w:val="18"/>
          <w:lang w:val="ru-RU" w:eastAsia="ru-RU"/>
        </w:rPr>
      </w:pPr>
      <w:r w:rsidRPr="00423A8F">
        <w:rPr>
          <w:rFonts w:cs="Arial"/>
          <w:sz w:val="18"/>
          <w:szCs w:val="18"/>
          <w:lang w:val="ru-RU" w:eastAsia="ru-RU"/>
        </w:rPr>
        <w:t xml:space="preserve">к Соглашению в области Производственной Безопасности </w:t>
      </w:r>
    </w:p>
    <w:p w:rsidR="00423A8F" w:rsidRDefault="00423A8F" w:rsidP="00423A8F">
      <w:pPr>
        <w:tabs>
          <w:tab w:val="center" w:pos="4677"/>
          <w:tab w:val="right" w:pos="9355"/>
        </w:tabs>
        <w:jc w:val="right"/>
        <w:rPr>
          <w:rFonts w:cs="Arial"/>
          <w:sz w:val="18"/>
          <w:szCs w:val="18"/>
          <w:lang w:val="ru-RU" w:eastAsia="ru-RU"/>
        </w:rPr>
      </w:pPr>
      <w:r w:rsidRPr="00423A8F">
        <w:rPr>
          <w:rFonts w:cs="Arial"/>
          <w:sz w:val="18"/>
          <w:szCs w:val="18"/>
          <w:lang w:val="ru-RU" w:eastAsia="ru-RU"/>
        </w:rPr>
        <w:t>от «___</w:t>
      </w:r>
      <w:r>
        <w:rPr>
          <w:rFonts w:cs="Arial"/>
          <w:sz w:val="18"/>
          <w:szCs w:val="18"/>
          <w:lang w:val="ru-RU" w:eastAsia="ru-RU"/>
        </w:rPr>
        <w:t>» ___________________ 20__ года</w:t>
      </w:r>
    </w:p>
    <w:p w:rsidR="00423A8F" w:rsidRDefault="00423A8F" w:rsidP="00423A8F">
      <w:pPr>
        <w:tabs>
          <w:tab w:val="center" w:pos="4677"/>
          <w:tab w:val="right" w:pos="9355"/>
        </w:tabs>
        <w:jc w:val="right"/>
        <w:rPr>
          <w:rFonts w:cs="Arial"/>
          <w:sz w:val="18"/>
          <w:szCs w:val="18"/>
          <w:lang w:val="ru-RU" w:eastAsia="ru-RU"/>
        </w:rPr>
      </w:pPr>
    </w:p>
    <w:p w:rsidR="00423A8F" w:rsidRPr="00423A8F" w:rsidRDefault="00423A8F" w:rsidP="00423A8F">
      <w:pPr>
        <w:tabs>
          <w:tab w:val="center" w:pos="4677"/>
          <w:tab w:val="right" w:pos="9355"/>
        </w:tabs>
        <w:jc w:val="right"/>
        <w:rPr>
          <w:rFonts w:cs="Arial"/>
          <w:sz w:val="18"/>
          <w:szCs w:val="18"/>
          <w:lang w:val="ru-RU" w:eastAsia="ru-RU"/>
        </w:rPr>
      </w:pPr>
    </w:p>
    <w:p w:rsidR="00952DFE" w:rsidRPr="00952DFE" w:rsidRDefault="00952DFE" w:rsidP="00952DFE">
      <w:pPr>
        <w:spacing w:after="120"/>
        <w:jc w:val="center"/>
        <w:rPr>
          <w:rFonts w:eastAsia="Calibri" w:cs="Arial"/>
          <w:b/>
          <w:sz w:val="18"/>
          <w:szCs w:val="18"/>
          <w:lang w:val="ru-RU"/>
        </w:rPr>
      </w:pPr>
      <w:r w:rsidRPr="00952DFE">
        <w:rPr>
          <w:rFonts w:eastAsia="Calibri" w:cs="Arial"/>
          <w:b/>
          <w:sz w:val="18"/>
          <w:szCs w:val="18"/>
          <w:lang w:val="ru-RU"/>
        </w:rPr>
        <w:t>Требования барьеров программы «Каркас безопасности» (КБ)</w:t>
      </w:r>
    </w:p>
    <w:p w:rsidR="00952DFE" w:rsidRPr="00952DFE" w:rsidRDefault="00952DFE" w:rsidP="007963DE">
      <w:pPr>
        <w:numPr>
          <w:ilvl w:val="0"/>
          <w:numId w:val="13"/>
        </w:numPr>
        <w:tabs>
          <w:tab w:val="left" w:pos="993"/>
        </w:tabs>
        <w:spacing w:after="160" w:line="259" w:lineRule="auto"/>
        <w:ind w:left="0" w:firstLine="426"/>
        <w:mirrorIndents/>
        <w:jc w:val="both"/>
        <w:rPr>
          <w:rFonts w:eastAsia="Calibri" w:cs="Arial"/>
          <w:b/>
          <w:sz w:val="18"/>
          <w:szCs w:val="18"/>
          <w:lang w:val="ru-RU"/>
        </w:rPr>
      </w:pPr>
      <w:r w:rsidRPr="00952DFE">
        <w:rPr>
          <w:rFonts w:eastAsia="Calibri" w:cs="Arial"/>
          <w:b/>
          <w:sz w:val="18"/>
          <w:szCs w:val="18"/>
          <w:lang w:val="ru-RU"/>
        </w:rPr>
        <w:t>Требования в области происшествий со здоровьем человека.</w:t>
      </w:r>
    </w:p>
    <w:p w:rsidR="00952DFE" w:rsidRPr="00952DFE" w:rsidRDefault="00952DFE" w:rsidP="007963DE">
      <w:pPr>
        <w:numPr>
          <w:ilvl w:val="1"/>
          <w:numId w:val="13"/>
        </w:numPr>
        <w:tabs>
          <w:tab w:val="left" w:pos="993"/>
        </w:tabs>
        <w:spacing w:after="160" w:line="259" w:lineRule="auto"/>
        <w:ind w:left="0" w:firstLine="426"/>
        <w:mirrorIndents/>
        <w:jc w:val="both"/>
        <w:rPr>
          <w:rFonts w:eastAsia="Calibri" w:cs="Arial"/>
          <w:sz w:val="18"/>
          <w:szCs w:val="18"/>
          <w:lang w:val="ru-RU"/>
        </w:rPr>
      </w:pPr>
      <w:r w:rsidRPr="00952DFE">
        <w:rPr>
          <w:rFonts w:cs="Arial"/>
          <w:sz w:val="18"/>
          <w:szCs w:val="18"/>
          <w:lang w:val="ru-RU"/>
        </w:rPr>
        <w:t>Обеспечить проведение обязательных предварительных/ периодических медицинских осмотров и обязательных освидетельствований всего (100%) персонала Подрядчика, выполняющего работы на объектах Заказчика, в медицинских организациях, занесенных в Реестр медицинских организаций, квалифицированных для проведения обязательных предварительных и периодических медицинских осмотров, экспертизы профпригодности, профилактических углубленных медицинских осмотров (по корпоративным требованиям) (далее - Реестр квалифицированных медицинских организаций).</w:t>
      </w:r>
      <w:r w:rsidRPr="00952DFE">
        <w:rPr>
          <w:rFonts w:cs="Arial"/>
          <w:b/>
          <w:sz w:val="18"/>
          <w:szCs w:val="18"/>
          <w:lang w:val="ru-RU" w:eastAsia="ru-RU"/>
        </w:rPr>
        <w:t xml:space="preserve"> </w:t>
      </w:r>
      <w:r w:rsidRPr="00952DFE">
        <w:rPr>
          <w:rFonts w:cs="Arial"/>
          <w:sz w:val="18"/>
          <w:szCs w:val="18"/>
          <w:lang w:val="ru-RU"/>
        </w:rPr>
        <w:t>Подрядчик вправе предложить/направить запрос Заказчику о занесении медицинских организаций в Реестр квалифицированных медицинских организаций, обеспечив предоставление пакета документов для рассмотрения Заказчиком в соответствие с требованиями ПАО «Газпром нефть»</w:t>
      </w:r>
      <w:r w:rsidRPr="00952DFE">
        <w:rPr>
          <w:rFonts w:eastAsia="Calibri" w:cs="Arial"/>
          <w:sz w:val="18"/>
          <w:szCs w:val="18"/>
          <w:lang w:val="ru-RU"/>
        </w:rPr>
        <w:t>.</w:t>
      </w:r>
    </w:p>
    <w:p w:rsidR="00952DFE" w:rsidRPr="00952DFE" w:rsidRDefault="00952DFE" w:rsidP="007963DE">
      <w:pPr>
        <w:numPr>
          <w:ilvl w:val="1"/>
          <w:numId w:val="13"/>
        </w:numPr>
        <w:tabs>
          <w:tab w:val="left" w:pos="567"/>
          <w:tab w:val="left" w:pos="993"/>
        </w:tabs>
        <w:spacing w:after="160" w:line="259" w:lineRule="auto"/>
        <w:ind w:left="0" w:firstLine="425"/>
        <w:mirrorIndents/>
        <w:jc w:val="both"/>
        <w:rPr>
          <w:rFonts w:cs="Arial"/>
          <w:sz w:val="18"/>
          <w:szCs w:val="18"/>
          <w:lang w:val="ru-RU"/>
        </w:rPr>
      </w:pPr>
      <w:r w:rsidRPr="00952DFE">
        <w:rPr>
          <w:rFonts w:cs="Arial"/>
          <w:sz w:val="18"/>
          <w:szCs w:val="18"/>
          <w:lang w:val="ru-RU"/>
        </w:rPr>
        <w:t xml:space="preserve">Работникам, имеющим по результатам предварительного/ периодического медицинского осмотра высокий/ очень высокий сердечно-сосудистый риск или значение SCORE 5 баллов и выше, а также работникам, которым не проведена оценка сердечно-сосудистого риска обеспечить прохождение ежедневных </w:t>
      </w:r>
      <w:proofErr w:type="spellStart"/>
      <w:r w:rsidRPr="00952DFE">
        <w:rPr>
          <w:rFonts w:cs="Arial"/>
          <w:sz w:val="18"/>
          <w:szCs w:val="18"/>
          <w:lang w:val="ru-RU"/>
        </w:rPr>
        <w:t>предсменных</w:t>
      </w:r>
      <w:proofErr w:type="spellEnd"/>
      <w:r w:rsidRPr="00952DFE">
        <w:rPr>
          <w:rFonts w:cs="Arial"/>
          <w:sz w:val="18"/>
          <w:szCs w:val="18"/>
          <w:lang w:val="ru-RU"/>
        </w:rPr>
        <w:t xml:space="preserve"> или </w:t>
      </w:r>
      <w:proofErr w:type="spellStart"/>
      <w:r w:rsidRPr="00952DFE">
        <w:rPr>
          <w:rFonts w:cs="Arial"/>
          <w:sz w:val="18"/>
          <w:szCs w:val="18"/>
          <w:lang w:val="ru-RU"/>
        </w:rPr>
        <w:t>предрейсовых</w:t>
      </w:r>
      <w:proofErr w:type="spellEnd"/>
      <w:r w:rsidRPr="00952DFE">
        <w:rPr>
          <w:rFonts w:cs="Arial"/>
          <w:sz w:val="18"/>
          <w:szCs w:val="18"/>
          <w:lang w:val="ru-RU"/>
        </w:rPr>
        <w:t xml:space="preserve"> медицинских осмотров, в том числе с применением дистанционных телемедицинских технологий, в здравпунктах/ медпунктах/ медицинских организациях, имеющих лицензию на проведение </w:t>
      </w:r>
      <w:proofErr w:type="spellStart"/>
      <w:r w:rsidRPr="00952DFE">
        <w:rPr>
          <w:rFonts w:cs="Arial"/>
          <w:sz w:val="18"/>
          <w:szCs w:val="18"/>
          <w:lang w:val="ru-RU"/>
        </w:rPr>
        <w:t>предсменного</w:t>
      </w:r>
      <w:proofErr w:type="spellEnd"/>
      <w:r w:rsidRPr="00952DFE">
        <w:rPr>
          <w:rFonts w:cs="Arial"/>
          <w:sz w:val="18"/>
          <w:szCs w:val="18"/>
          <w:lang w:val="ru-RU"/>
        </w:rPr>
        <w:t xml:space="preserve">/ </w:t>
      </w:r>
      <w:proofErr w:type="spellStart"/>
      <w:r w:rsidRPr="00952DFE">
        <w:rPr>
          <w:rFonts w:cs="Arial"/>
          <w:sz w:val="18"/>
          <w:szCs w:val="18"/>
          <w:lang w:val="ru-RU"/>
        </w:rPr>
        <w:t>предрейсового</w:t>
      </w:r>
      <w:proofErr w:type="spellEnd"/>
      <w:r w:rsidRPr="00952DFE">
        <w:rPr>
          <w:rFonts w:cs="Arial"/>
          <w:sz w:val="18"/>
          <w:szCs w:val="18"/>
          <w:lang w:val="ru-RU"/>
        </w:rPr>
        <w:t xml:space="preserve"> (</w:t>
      </w:r>
      <w:proofErr w:type="spellStart"/>
      <w:r w:rsidRPr="00952DFE">
        <w:rPr>
          <w:rFonts w:cs="Arial"/>
          <w:sz w:val="18"/>
          <w:szCs w:val="18"/>
          <w:lang w:val="ru-RU"/>
        </w:rPr>
        <w:t>послесменного</w:t>
      </w:r>
      <w:proofErr w:type="spellEnd"/>
      <w:r w:rsidRPr="00952DFE">
        <w:rPr>
          <w:rFonts w:cs="Arial"/>
          <w:sz w:val="18"/>
          <w:szCs w:val="18"/>
          <w:lang w:val="ru-RU"/>
        </w:rPr>
        <w:t xml:space="preserve">/ </w:t>
      </w:r>
      <w:proofErr w:type="spellStart"/>
      <w:r w:rsidRPr="00952DFE">
        <w:rPr>
          <w:rFonts w:cs="Arial"/>
          <w:sz w:val="18"/>
          <w:szCs w:val="18"/>
          <w:lang w:val="ru-RU"/>
        </w:rPr>
        <w:t>послерейсового</w:t>
      </w:r>
      <w:proofErr w:type="spellEnd"/>
      <w:r w:rsidRPr="00952DFE">
        <w:rPr>
          <w:rFonts w:cs="Arial"/>
          <w:sz w:val="18"/>
          <w:szCs w:val="18"/>
          <w:lang w:val="ru-RU"/>
        </w:rPr>
        <w:t>) медицинского осмотра и выполняющих следующие работы:</w:t>
      </w:r>
    </w:p>
    <w:p w:rsidR="00952DFE" w:rsidRPr="00952DFE" w:rsidRDefault="00952DFE" w:rsidP="007963DE">
      <w:pPr>
        <w:numPr>
          <w:ilvl w:val="0"/>
          <w:numId w:val="22"/>
        </w:numPr>
        <w:tabs>
          <w:tab w:val="left" w:pos="1276"/>
        </w:tabs>
        <w:spacing w:after="160" w:line="259" w:lineRule="auto"/>
        <w:contextualSpacing/>
        <w:mirrorIndents/>
        <w:jc w:val="both"/>
        <w:rPr>
          <w:rFonts w:cs="Arial"/>
          <w:sz w:val="18"/>
          <w:szCs w:val="18"/>
          <w:lang w:val="ru-RU"/>
        </w:rPr>
      </w:pPr>
      <w:r w:rsidRPr="00952DFE">
        <w:rPr>
          <w:rFonts w:cs="Arial"/>
          <w:sz w:val="18"/>
          <w:szCs w:val="18"/>
          <w:lang w:val="ru-RU"/>
        </w:rPr>
        <w:t xml:space="preserve">в условиях Крайнего Севера (или приравненных к ним районах); </w:t>
      </w:r>
    </w:p>
    <w:p w:rsidR="00952DFE" w:rsidRPr="00952DFE" w:rsidRDefault="00952DFE" w:rsidP="007963DE">
      <w:pPr>
        <w:numPr>
          <w:ilvl w:val="0"/>
          <w:numId w:val="22"/>
        </w:numPr>
        <w:tabs>
          <w:tab w:val="left" w:pos="1276"/>
        </w:tabs>
        <w:spacing w:after="160" w:line="259" w:lineRule="auto"/>
        <w:contextualSpacing/>
        <w:mirrorIndents/>
        <w:jc w:val="both"/>
        <w:rPr>
          <w:rFonts w:cs="Arial"/>
          <w:sz w:val="18"/>
          <w:szCs w:val="18"/>
          <w:lang w:val="ru-RU"/>
        </w:rPr>
      </w:pPr>
      <w:r w:rsidRPr="00952DFE">
        <w:rPr>
          <w:rFonts w:cs="Arial"/>
          <w:sz w:val="18"/>
          <w:szCs w:val="18"/>
          <w:lang w:val="ru-RU"/>
        </w:rPr>
        <w:t xml:space="preserve">на высоте; </w:t>
      </w:r>
    </w:p>
    <w:p w:rsidR="00952DFE" w:rsidRPr="00952DFE" w:rsidRDefault="00952DFE" w:rsidP="007963DE">
      <w:pPr>
        <w:numPr>
          <w:ilvl w:val="0"/>
          <w:numId w:val="22"/>
        </w:numPr>
        <w:tabs>
          <w:tab w:val="left" w:pos="1276"/>
        </w:tabs>
        <w:spacing w:after="160" w:line="259" w:lineRule="auto"/>
        <w:contextualSpacing/>
        <w:mirrorIndents/>
        <w:jc w:val="both"/>
        <w:rPr>
          <w:rFonts w:cs="Arial"/>
          <w:sz w:val="18"/>
          <w:szCs w:val="18"/>
          <w:lang w:val="ru-RU"/>
        </w:rPr>
      </w:pPr>
      <w:r w:rsidRPr="00952DFE">
        <w:rPr>
          <w:rFonts w:cs="Arial"/>
          <w:sz w:val="18"/>
          <w:szCs w:val="18"/>
          <w:lang w:val="ru-RU"/>
        </w:rPr>
        <w:t>связанные с воздействием вредных веществ и газов (газоопасные работы 1 группы);</w:t>
      </w:r>
    </w:p>
    <w:p w:rsidR="00952DFE" w:rsidRPr="00952DFE" w:rsidRDefault="00952DFE" w:rsidP="007963DE">
      <w:pPr>
        <w:numPr>
          <w:ilvl w:val="0"/>
          <w:numId w:val="22"/>
        </w:numPr>
        <w:tabs>
          <w:tab w:val="left" w:pos="1276"/>
        </w:tabs>
        <w:spacing w:after="160" w:line="259" w:lineRule="auto"/>
        <w:contextualSpacing/>
        <w:mirrorIndents/>
        <w:jc w:val="both"/>
        <w:rPr>
          <w:rFonts w:cs="Arial"/>
          <w:sz w:val="18"/>
          <w:szCs w:val="18"/>
          <w:lang w:val="ru-RU"/>
        </w:rPr>
      </w:pPr>
      <w:r w:rsidRPr="00952DFE">
        <w:rPr>
          <w:rFonts w:cs="Arial"/>
          <w:sz w:val="18"/>
          <w:szCs w:val="18"/>
          <w:lang w:val="ru-RU"/>
        </w:rPr>
        <w:t>связанные с техническим обслуживанием электроустановок;</w:t>
      </w:r>
    </w:p>
    <w:p w:rsidR="00952DFE" w:rsidRPr="00952DFE" w:rsidRDefault="00952DFE" w:rsidP="007963DE">
      <w:pPr>
        <w:numPr>
          <w:ilvl w:val="0"/>
          <w:numId w:val="22"/>
        </w:numPr>
        <w:tabs>
          <w:tab w:val="left" w:pos="1276"/>
        </w:tabs>
        <w:spacing w:after="160" w:line="259" w:lineRule="auto"/>
        <w:contextualSpacing/>
        <w:mirrorIndents/>
        <w:jc w:val="both"/>
        <w:rPr>
          <w:rFonts w:cs="Arial"/>
          <w:sz w:val="18"/>
          <w:szCs w:val="18"/>
          <w:lang w:val="ru-RU"/>
        </w:rPr>
      </w:pPr>
      <w:r w:rsidRPr="00952DFE">
        <w:rPr>
          <w:rFonts w:cs="Arial"/>
          <w:sz w:val="18"/>
          <w:szCs w:val="18"/>
          <w:lang w:val="ru-RU"/>
        </w:rPr>
        <w:t>по управлению ТС.</w:t>
      </w:r>
    </w:p>
    <w:p w:rsidR="00952DFE" w:rsidRPr="00952DFE" w:rsidRDefault="00952DFE" w:rsidP="007963DE">
      <w:pPr>
        <w:numPr>
          <w:ilvl w:val="1"/>
          <w:numId w:val="13"/>
        </w:numPr>
        <w:tabs>
          <w:tab w:val="left" w:pos="993"/>
        </w:tabs>
        <w:spacing w:after="160" w:line="259" w:lineRule="auto"/>
        <w:ind w:left="0" w:firstLine="426"/>
        <w:mirrorIndents/>
        <w:jc w:val="both"/>
        <w:rPr>
          <w:rFonts w:cs="Arial"/>
          <w:sz w:val="18"/>
          <w:szCs w:val="18"/>
          <w:lang w:val="ru-RU"/>
        </w:rPr>
      </w:pPr>
      <w:r w:rsidRPr="00952DFE">
        <w:rPr>
          <w:rFonts w:cs="Arial"/>
          <w:sz w:val="18"/>
          <w:szCs w:val="18"/>
          <w:lang w:val="ru-RU"/>
        </w:rPr>
        <w:t>В медпунктах, здравпунктах, медицинских кабинетах, привлекать медицинский персонал (фельдшеров, врачей), обученных по одной из следующих программ: BLS, ALS, ACLS (подтверждается сертификатом обучения) и обеспечить наличие автоматических или ручных наружных дефибрилляторов.</w:t>
      </w:r>
    </w:p>
    <w:p w:rsidR="00952DFE" w:rsidRPr="00952DFE" w:rsidRDefault="00952DFE" w:rsidP="007963DE">
      <w:pPr>
        <w:numPr>
          <w:ilvl w:val="1"/>
          <w:numId w:val="13"/>
        </w:numPr>
        <w:tabs>
          <w:tab w:val="left" w:pos="993"/>
        </w:tabs>
        <w:spacing w:after="160" w:line="259" w:lineRule="auto"/>
        <w:ind w:left="0" w:firstLine="426"/>
        <w:mirrorIndents/>
        <w:jc w:val="both"/>
        <w:rPr>
          <w:rFonts w:eastAsia="Calibri" w:cs="Arial"/>
          <w:sz w:val="18"/>
          <w:szCs w:val="18"/>
          <w:lang w:val="ru-RU"/>
        </w:rPr>
      </w:pPr>
      <w:r w:rsidRPr="00952DFE">
        <w:rPr>
          <w:rFonts w:eastAsia="Calibri" w:cs="Arial"/>
          <w:sz w:val="18"/>
          <w:szCs w:val="18"/>
          <w:lang w:val="ru-RU"/>
        </w:rPr>
        <w:t xml:space="preserve">В журналы медосмотров, подтверждающих прохождение работниками </w:t>
      </w:r>
      <w:proofErr w:type="spellStart"/>
      <w:r w:rsidRPr="00952DFE">
        <w:rPr>
          <w:rFonts w:eastAsia="Calibri" w:cs="Arial"/>
          <w:sz w:val="18"/>
          <w:szCs w:val="18"/>
          <w:lang w:val="ru-RU"/>
        </w:rPr>
        <w:t>предсменного</w:t>
      </w:r>
      <w:proofErr w:type="spellEnd"/>
      <w:r w:rsidRPr="00952DFE">
        <w:rPr>
          <w:rFonts w:eastAsia="Calibri" w:cs="Arial"/>
          <w:sz w:val="18"/>
          <w:szCs w:val="18"/>
          <w:lang w:val="ru-RU"/>
        </w:rPr>
        <w:t xml:space="preserve">/ </w:t>
      </w:r>
      <w:proofErr w:type="spellStart"/>
      <w:r w:rsidRPr="00952DFE">
        <w:rPr>
          <w:rFonts w:eastAsia="Calibri" w:cs="Arial"/>
          <w:sz w:val="18"/>
          <w:szCs w:val="18"/>
          <w:lang w:val="ru-RU"/>
        </w:rPr>
        <w:t>предрейсового</w:t>
      </w:r>
      <w:proofErr w:type="spellEnd"/>
      <w:r w:rsidRPr="00952DFE">
        <w:rPr>
          <w:rFonts w:eastAsia="Calibri" w:cs="Arial"/>
          <w:sz w:val="18"/>
          <w:szCs w:val="18"/>
          <w:lang w:val="ru-RU"/>
        </w:rPr>
        <w:t xml:space="preserve"> медицинских осмотров, вносить следующие данные:</w:t>
      </w:r>
    </w:p>
    <w:p w:rsidR="00952DFE" w:rsidRPr="00952DFE" w:rsidRDefault="00952DFE" w:rsidP="007963DE">
      <w:pPr>
        <w:numPr>
          <w:ilvl w:val="0"/>
          <w:numId w:val="21"/>
        </w:numPr>
        <w:tabs>
          <w:tab w:val="left" w:pos="993"/>
        </w:tabs>
        <w:spacing w:after="160" w:line="259" w:lineRule="auto"/>
        <w:contextualSpacing/>
        <w:mirrorIndents/>
        <w:jc w:val="both"/>
        <w:rPr>
          <w:rFonts w:eastAsia="Calibri" w:cs="Arial"/>
          <w:sz w:val="18"/>
          <w:szCs w:val="18"/>
          <w:lang w:val="ru-RU"/>
        </w:rPr>
      </w:pPr>
      <w:r w:rsidRPr="00952DFE">
        <w:rPr>
          <w:rFonts w:eastAsia="Calibri" w:cs="Arial"/>
          <w:sz w:val="18"/>
          <w:szCs w:val="18"/>
          <w:lang w:val="ru-RU"/>
        </w:rPr>
        <w:t>ID или ФИО работника;</w:t>
      </w:r>
    </w:p>
    <w:p w:rsidR="00952DFE" w:rsidRPr="00952DFE" w:rsidRDefault="00952DFE" w:rsidP="007963DE">
      <w:pPr>
        <w:numPr>
          <w:ilvl w:val="0"/>
          <w:numId w:val="21"/>
        </w:numPr>
        <w:tabs>
          <w:tab w:val="left" w:pos="993"/>
        </w:tabs>
        <w:spacing w:after="160" w:line="259" w:lineRule="auto"/>
        <w:contextualSpacing/>
        <w:mirrorIndents/>
        <w:jc w:val="both"/>
        <w:rPr>
          <w:rFonts w:eastAsia="Calibri" w:cs="Arial"/>
          <w:sz w:val="18"/>
          <w:szCs w:val="18"/>
          <w:lang w:val="ru-RU"/>
        </w:rPr>
      </w:pPr>
      <w:r w:rsidRPr="00952DFE">
        <w:rPr>
          <w:rFonts w:eastAsia="Calibri" w:cs="Arial"/>
          <w:sz w:val="18"/>
          <w:szCs w:val="18"/>
          <w:lang w:val="ru-RU"/>
        </w:rPr>
        <w:t>дату и время осмотра;</w:t>
      </w:r>
    </w:p>
    <w:p w:rsidR="00952DFE" w:rsidRPr="00952DFE" w:rsidRDefault="00952DFE" w:rsidP="007963DE">
      <w:pPr>
        <w:numPr>
          <w:ilvl w:val="0"/>
          <w:numId w:val="21"/>
        </w:numPr>
        <w:tabs>
          <w:tab w:val="left" w:pos="993"/>
        </w:tabs>
        <w:spacing w:after="160" w:line="259" w:lineRule="auto"/>
        <w:contextualSpacing/>
        <w:mirrorIndents/>
        <w:jc w:val="both"/>
        <w:rPr>
          <w:rFonts w:eastAsia="Calibri" w:cs="Arial"/>
          <w:sz w:val="18"/>
          <w:szCs w:val="18"/>
          <w:lang w:val="ru-RU"/>
        </w:rPr>
      </w:pPr>
      <w:r w:rsidRPr="00952DFE">
        <w:rPr>
          <w:rFonts w:eastAsia="Calibri" w:cs="Arial"/>
          <w:sz w:val="18"/>
          <w:szCs w:val="18"/>
          <w:lang w:val="ru-RU"/>
        </w:rPr>
        <w:t>наличие/ отсутствие жалоб;</w:t>
      </w:r>
    </w:p>
    <w:p w:rsidR="00952DFE" w:rsidRPr="00952DFE" w:rsidRDefault="00952DFE" w:rsidP="007963DE">
      <w:pPr>
        <w:numPr>
          <w:ilvl w:val="0"/>
          <w:numId w:val="21"/>
        </w:numPr>
        <w:tabs>
          <w:tab w:val="left" w:pos="993"/>
        </w:tabs>
        <w:spacing w:after="160" w:line="259" w:lineRule="auto"/>
        <w:contextualSpacing/>
        <w:mirrorIndents/>
        <w:jc w:val="both"/>
        <w:rPr>
          <w:rFonts w:eastAsia="Calibri" w:cs="Arial"/>
          <w:sz w:val="18"/>
          <w:szCs w:val="18"/>
          <w:lang w:val="ru-RU"/>
        </w:rPr>
      </w:pPr>
      <w:r w:rsidRPr="00952DFE">
        <w:rPr>
          <w:rFonts w:eastAsia="Calibri" w:cs="Arial"/>
          <w:sz w:val="18"/>
          <w:szCs w:val="18"/>
          <w:lang w:val="ru-RU"/>
        </w:rPr>
        <w:t>уровень артериального давления, частоту пульса;</w:t>
      </w:r>
    </w:p>
    <w:p w:rsidR="00952DFE" w:rsidRPr="00952DFE" w:rsidRDefault="00952DFE" w:rsidP="007963DE">
      <w:pPr>
        <w:numPr>
          <w:ilvl w:val="0"/>
          <w:numId w:val="21"/>
        </w:numPr>
        <w:tabs>
          <w:tab w:val="left" w:pos="993"/>
        </w:tabs>
        <w:spacing w:after="160" w:line="259" w:lineRule="auto"/>
        <w:contextualSpacing/>
        <w:mirrorIndents/>
        <w:jc w:val="both"/>
        <w:rPr>
          <w:rFonts w:eastAsia="Calibri" w:cs="Arial"/>
          <w:sz w:val="18"/>
          <w:szCs w:val="18"/>
          <w:lang w:val="ru-RU"/>
        </w:rPr>
      </w:pPr>
      <w:r w:rsidRPr="00952DFE">
        <w:rPr>
          <w:rFonts w:eastAsia="Calibri" w:cs="Arial"/>
          <w:sz w:val="18"/>
          <w:szCs w:val="18"/>
          <w:lang w:val="ru-RU"/>
        </w:rPr>
        <w:t>при прохождении медосмотра без применения автоматизированных систем, ритмичность пульса.</w:t>
      </w:r>
    </w:p>
    <w:p w:rsidR="00952DFE" w:rsidRPr="00952DFE" w:rsidRDefault="00952DFE" w:rsidP="007963DE">
      <w:pPr>
        <w:numPr>
          <w:ilvl w:val="1"/>
          <w:numId w:val="13"/>
        </w:numPr>
        <w:tabs>
          <w:tab w:val="left" w:pos="993"/>
        </w:tabs>
        <w:spacing w:after="160" w:line="259" w:lineRule="auto"/>
        <w:ind w:left="0" w:firstLine="426"/>
        <w:mirrorIndents/>
        <w:jc w:val="both"/>
        <w:rPr>
          <w:rFonts w:eastAsia="Calibri" w:cs="Arial"/>
          <w:sz w:val="18"/>
          <w:szCs w:val="18"/>
          <w:lang w:val="ru-RU"/>
        </w:rPr>
      </w:pPr>
      <w:r w:rsidRPr="00952DFE">
        <w:rPr>
          <w:rFonts w:eastAsia="Calibri" w:cs="Arial"/>
          <w:sz w:val="18"/>
          <w:szCs w:val="18"/>
          <w:lang w:val="ru-RU"/>
        </w:rPr>
        <w:t>В местах проведения работ на объектах Заказчика обеспечить:</w:t>
      </w:r>
    </w:p>
    <w:p w:rsidR="00952DFE" w:rsidRPr="00952DFE" w:rsidRDefault="00952DFE" w:rsidP="007963DE">
      <w:pPr>
        <w:numPr>
          <w:ilvl w:val="0"/>
          <w:numId w:val="29"/>
        </w:numPr>
        <w:spacing w:after="160" w:line="259" w:lineRule="auto"/>
        <w:ind w:left="930" w:hanging="363"/>
        <w:contextualSpacing/>
        <w:jc w:val="both"/>
        <w:rPr>
          <w:rFonts w:eastAsia="Calibri" w:cs="Arial"/>
          <w:sz w:val="18"/>
          <w:szCs w:val="18"/>
          <w:lang w:val="ru-RU"/>
        </w:rPr>
      </w:pPr>
      <w:r w:rsidRPr="00952DFE">
        <w:rPr>
          <w:rFonts w:eastAsia="Calibri" w:cs="Arial"/>
          <w:sz w:val="18"/>
          <w:szCs w:val="18"/>
          <w:lang w:val="ru-RU"/>
        </w:rPr>
        <w:t>наличие работников, обученных по Программе обучения оказанию первой помощи (подтверждается протоколом проверки знаний/ удостоверением/ сертификатом) или по курсу обучения «Почему важно уметь оказывать первую помощь и проводить сердечно-легочную реанимацию» (подтверждается протоколом ДО ГПН/ сертификатом ГПН) и готовых оказать первую помощь пострадавшему.</w:t>
      </w:r>
    </w:p>
    <w:p w:rsidR="00952DFE" w:rsidRPr="00952DFE" w:rsidRDefault="00952DFE" w:rsidP="007963DE">
      <w:pPr>
        <w:numPr>
          <w:ilvl w:val="0"/>
          <w:numId w:val="29"/>
        </w:numPr>
        <w:spacing w:after="160" w:line="259" w:lineRule="auto"/>
        <w:ind w:left="930" w:hanging="363"/>
        <w:contextualSpacing/>
        <w:jc w:val="both"/>
        <w:rPr>
          <w:rFonts w:eastAsia="Calibri" w:cs="Arial"/>
          <w:sz w:val="18"/>
          <w:szCs w:val="18"/>
          <w:lang w:val="ru-RU"/>
        </w:rPr>
      </w:pPr>
      <w:r w:rsidRPr="00952DFE">
        <w:rPr>
          <w:rFonts w:eastAsia="Calibri" w:cs="Arial"/>
          <w:sz w:val="18"/>
          <w:szCs w:val="18"/>
          <w:lang w:val="ru-RU"/>
        </w:rPr>
        <w:t xml:space="preserve">возможность вызова скорой медицинской помощи (в </w:t>
      </w:r>
      <w:proofErr w:type="spellStart"/>
      <w:r w:rsidRPr="00952DFE">
        <w:rPr>
          <w:rFonts w:eastAsia="Calibri" w:cs="Arial"/>
          <w:sz w:val="18"/>
          <w:szCs w:val="18"/>
          <w:lang w:val="ru-RU"/>
        </w:rPr>
        <w:t>т.ч</w:t>
      </w:r>
      <w:proofErr w:type="spellEnd"/>
      <w:r w:rsidRPr="00952DFE">
        <w:rPr>
          <w:rFonts w:eastAsia="Calibri" w:cs="Arial"/>
          <w:sz w:val="18"/>
          <w:szCs w:val="18"/>
          <w:lang w:val="ru-RU"/>
        </w:rPr>
        <w:t>. через диспетчера Заказчика, ответственного за вызов скорой медицинской помощи) в течение 4 минут с момента обнаружения пострадавшего.</w:t>
      </w:r>
    </w:p>
    <w:p w:rsidR="00952DFE" w:rsidRPr="00952DFE" w:rsidRDefault="00952DFE" w:rsidP="007963DE">
      <w:pPr>
        <w:numPr>
          <w:ilvl w:val="1"/>
          <w:numId w:val="13"/>
        </w:numPr>
        <w:tabs>
          <w:tab w:val="left" w:pos="993"/>
        </w:tabs>
        <w:spacing w:after="160" w:line="259" w:lineRule="auto"/>
        <w:ind w:left="0" w:firstLine="425"/>
        <w:jc w:val="both"/>
        <w:rPr>
          <w:rFonts w:eastAsia="Calibri" w:cs="Arial"/>
          <w:sz w:val="18"/>
          <w:szCs w:val="18"/>
          <w:lang w:val="ru-RU"/>
        </w:rPr>
      </w:pPr>
      <w:r w:rsidRPr="00952DFE">
        <w:rPr>
          <w:rFonts w:eastAsia="Calibri" w:cs="Arial"/>
          <w:sz w:val="18"/>
          <w:szCs w:val="18"/>
          <w:lang w:val="ru-RU"/>
        </w:rPr>
        <w:t>До начала выполнения работ, совместно с Заказчиком, разработать план экстренного медицинского реагирования (ПЭМР) и согласовать его с Заказчиком. Обеспечить экстренное медицинское реагирование ресурсами и компетенциями, указанными в ПЭМР.</w:t>
      </w:r>
    </w:p>
    <w:p w:rsidR="00952DFE" w:rsidRPr="00952DFE" w:rsidRDefault="00952DFE" w:rsidP="00952DFE">
      <w:pPr>
        <w:tabs>
          <w:tab w:val="left" w:pos="993"/>
        </w:tabs>
        <w:ind w:left="426"/>
        <w:jc w:val="both"/>
        <w:rPr>
          <w:rFonts w:eastAsia="Calibri" w:cs="Arial"/>
          <w:b/>
          <w:sz w:val="18"/>
          <w:szCs w:val="18"/>
          <w:lang w:val="ru-RU"/>
        </w:rPr>
      </w:pPr>
    </w:p>
    <w:p w:rsidR="00952DFE" w:rsidRPr="00952DFE" w:rsidRDefault="00952DFE" w:rsidP="007963DE">
      <w:pPr>
        <w:numPr>
          <w:ilvl w:val="0"/>
          <w:numId w:val="13"/>
        </w:numPr>
        <w:tabs>
          <w:tab w:val="left" w:pos="993"/>
        </w:tabs>
        <w:spacing w:after="160" w:line="259" w:lineRule="auto"/>
        <w:ind w:left="0" w:firstLine="426"/>
        <w:jc w:val="both"/>
        <w:rPr>
          <w:rFonts w:eastAsia="Calibri" w:cs="Arial"/>
          <w:b/>
          <w:sz w:val="18"/>
          <w:szCs w:val="18"/>
          <w:lang w:val="ru-RU"/>
        </w:rPr>
      </w:pPr>
      <w:r w:rsidRPr="00952DFE">
        <w:rPr>
          <w:rFonts w:eastAsia="Calibri" w:cs="Arial"/>
          <w:b/>
          <w:sz w:val="18"/>
          <w:szCs w:val="18"/>
          <w:lang w:val="ru-RU"/>
        </w:rPr>
        <w:t xml:space="preserve">Требования в области происшествий, обусловленных присутствием взрывоопасных, токсичных и инертных </w:t>
      </w:r>
      <w:proofErr w:type="spellStart"/>
      <w:r w:rsidRPr="00952DFE">
        <w:rPr>
          <w:rFonts w:eastAsia="Calibri" w:cs="Arial"/>
          <w:b/>
          <w:sz w:val="18"/>
          <w:szCs w:val="18"/>
          <w:lang w:val="ru-RU"/>
        </w:rPr>
        <w:t>газовоздушных</w:t>
      </w:r>
      <w:proofErr w:type="spellEnd"/>
      <w:r w:rsidRPr="00952DFE">
        <w:rPr>
          <w:rFonts w:eastAsia="Calibri" w:cs="Arial"/>
          <w:b/>
          <w:sz w:val="18"/>
          <w:szCs w:val="18"/>
          <w:lang w:val="ru-RU"/>
        </w:rPr>
        <w:t xml:space="preserve"> сред.</w:t>
      </w:r>
    </w:p>
    <w:p w:rsidR="00952DFE" w:rsidRPr="00952DFE" w:rsidRDefault="00952DFE" w:rsidP="007963DE">
      <w:pPr>
        <w:numPr>
          <w:ilvl w:val="1"/>
          <w:numId w:val="13"/>
        </w:numPr>
        <w:tabs>
          <w:tab w:val="left" w:pos="993"/>
        </w:tabs>
        <w:spacing w:after="160" w:line="259" w:lineRule="auto"/>
        <w:ind w:left="0" w:firstLine="425"/>
        <w:jc w:val="both"/>
        <w:rPr>
          <w:rFonts w:eastAsia="Calibri" w:cs="Arial"/>
          <w:sz w:val="18"/>
          <w:szCs w:val="18"/>
          <w:lang w:val="ru-RU"/>
        </w:rPr>
      </w:pPr>
      <w:r w:rsidRPr="00952DFE">
        <w:rPr>
          <w:rFonts w:eastAsia="Calibri" w:cs="Arial"/>
          <w:sz w:val="18"/>
          <w:szCs w:val="18"/>
          <w:lang w:val="ru-RU"/>
        </w:rPr>
        <w:t>Во время выполнения работ в замкнутом пространстве</w:t>
      </w:r>
      <w:r w:rsidRPr="00952DFE" w:rsidDel="00E353EF">
        <w:rPr>
          <w:rFonts w:eastAsia="Calibri" w:cs="Arial"/>
          <w:sz w:val="18"/>
          <w:szCs w:val="18"/>
          <w:lang w:val="ru-RU"/>
        </w:rPr>
        <w:t xml:space="preserve"> </w:t>
      </w:r>
      <w:r w:rsidRPr="00952DFE">
        <w:rPr>
          <w:rFonts w:eastAsia="Calibri" w:cs="Arial"/>
          <w:sz w:val="18"/>
          <w:szCs w:val="18"/>
          <w:lang w:val="ru-RU"/>
        </w:rPr>
        <w:t xml:space="preserve">обеспечить ведение непрерывного контроля воздуха рабочей зоны и </w:t>
      </w:r>
      <w:proofErr w:type="spellStart"/>
      <w:r w:rsidRPr="00952DFE">
        <w:rPr>
          <w:rFonts w:eastAsia="Calibri" w:cs="Arial"/>
          <w:sz w:val="18"/>
          <w:szCs w:val="18"/>
          <w:lang w:val="ru-RU"/>
        </w:rPr>
        <w:t>газовоздушной</w:t>
      </w:r>
      <w:proofErr w:type="spellEnd"/>
      <w:r w:rsidRPr="00952DFE">
        <w:rPr>
          <w:rFonts w:eastAsia="Calibri" w:cs="Arial"/>
          <w:sz w:val="18"/>
          <w:szCs w:val="18"/>
          <w:lang w:val="ru-RU"/>
        </w:rPr>
        <w:t xml:space="preserve"> среды приборами, способными автоматически (самостоятельно, без активации человеком) измерять концентрации паров, газов присущих выполняемой работе, а также объемную долю кислорода.</w:t>
      </w:r>
    </w:p>
    <w:p w:rsidR="00952DFE" w:rsidRPr="00952DFE" w:rsidRDefault="00952DFE" w:rsidP="007963DE">
      <w:pPr>
        <w:numPr>
          <w:ilvl w:val="1"/>
          <w:numId w:val="13"/>
        </w:numPr>
        <w:tabs>
          <w:tab w:val="left" w:pos="993"/>
        </w:tabs>
        <w:spacing w:after="160" w:line="259" w:lineRule="auto"/>
        <w:ind w:left="0" w:firstLine="426"/>
        <w:jc w:val="both"/>
        <w:rPr>
          <w:rFonts w:eastAsia="Calibri" w:cs="Arial"/>
          <w:sz w:val="18"/>
          <w:szCs w:val="18"/>
          <w:lang w:val="ru-RU"/>
        </w:rPr>
      </w:pPr>
      <w:r w:rsidRPr="00952DFE">
        <w:rPr>
          <w:rFonts w:eastAsia="Calibri" w:cs="Arial"/>
          <w:sz w:val="18"/>
          <w:szCs w:val="18"/>
          <w:lang w:val="ru-RU"/>
        </w:rPr>
        <w:t>Проводить работы внутри замкнутых пространств с постоянным применением изолирующих средств индивидуальной защиты органов дыхания (СИЗОД) – шланговых или кислородно-изолирующих противогазах, воздушно-изолирующих аппаратах. Допускается проводить работы внутри замкнутых пространств с СИЗОД в положении «наготове» при одновременном соблюдении следующих условий:</w:t>
      </w:r>
    </w:p>
    <w:p w:rsidR="00952DFE" w:rsidRPr="00952DFE" w:rsidRDefault="00952DFE" w:rsidP="007963DE">
      <w:pPr>
        <w:numPr>
          <w:ilvl w:val="0"/>
          <w:numId w:val="15"/>
        </w:numPr>
        <w:tabs>
          <w:tab w:val="left" w:pos="993"/>
        </w:tabs>
        <w:spacing w:after="160" w:line="259" w:lineRule="auto"/>
        <w:ind w:left="567" w:firstLine="0"/>
        <w:jc w:val="both"/>
        <w:rPr>
          <w:rFonts w:eastAsia="Calibri" w:cs="Arial"/>
          <w:sz w:val="18"/>
          <w:szCs w:val="18"/>
          <w:lang w:val="ru-RU"/>
        </w:rPr>
      </w:pPr>
      <w:r w:rsidRPr="00952DFE">
        <w:rPr>
          <w:rFonts w:eastAsia="Calibri" w:cs="Arial"/>
          <w:sz w:val="18"/>
          <w:szCs w:val="18"/>
          <w:lang w:val="ru-RU"/>
        </w:rPr>
        <w:t>концентрация опасных веществ в воздухе рабочей зоны не превышает ПДК;</w:t>
      </w:r>
    </w:p>
    <w:p w:rsidR="00952DFE" w:rsidRPr="00952DFE" w:rsidRDefault="00952DFE" w:rsidP="007963DE">
      <w:pPr>
        <w:numPr>
          <w:ilvl w:val="0"/>
          <w:numId w:val="15"/>
        </w:numPr>
        <w:tabs>
          <w:tab w:val="left" w:pos="993"/>
        </w:tabs>
        <w:spacing w:after="160" w:line="259" w:lineRule="auto"/>
        <w:ind w:left="567" w:firstLine="0"/>
        <w:jc w:val="both"/>
        <w:rPr>
          <w:rFonts w:eastAsia="Calibri" w:cs="Arial"/>
          <w:sz w:val="18"/>
          <w:szCs w:val="18"/>
          <w:lang w:val="ru-RU"/>
        </w:rPr>
      </w:pPr>
      <w:r w:rsidRPr="00952DFE">
        <w:rPr>
          <w:rFonts w:eastAsia="Calibri" w:cs="Arial"/>
          <w:sz w:val="18"/>
          <w:szCs w:val="18"/>
          <w:lang w:val="ru-RU"/>
        </w:rPr>
        <w:t>содержание кислорода не менее 20% объемной доли;</w:t>
      </w:r>
    </w:p>
    <w:p w:rsidR="00952DFE" w:rsidRPr="00952DFE" w:rsidRDefault="00952DFE" w:rsidP="007963DE">
      <w:pPr>
        <w:numPr>
          <w:ilvl w:val="0"/>
          <w:numId w:val="15"/>
        </w:numPr>
        <w:tabs>
          <w:tab w:val="left" w:pos="993"/>
        </w:tabs>
        <w:spacing w:after="160" w:line="259" w:lineRule="auto"/>
        <w:ind w:left="567" w:firstLine="0"/>
        <w:jc w:val="both"/>
        <w:rPr>
          <w:rFonts w:eastAsia="Calibri" w:cs="Arial"/>
          <w:sz w:val="18"/>
          <w:szCs w:val="18"/>
          <w:lang w:val="ru-RU"/>
        </w:rPr>
      </w:pPr>
      <w:r w:rsidRPr="00952DFE">
        <w:rPr>
          <w:rFonts w:eastAsia="Calibri" w:cs="Arial"/>
          <w:sz w:val="18"/>
          <w:szCs w:val="18"/>
          <w:lang w:val="ru-RU"/>
        </w:rPr>
        <w:t>исключена возможность попадания извне опасных веществ (паров, газов) с записью в наряде-допуске на проведение газоопасных работ.</w:t>
      </w:r>
    </w:p>
    <w:p w:rsidR="00952DFE" w:rsidRPr="00952DFE" w:rsidRDefault="00952DFE" w:rsidP="007963DE">
      <w:pPr>
        <w:numPr>
          <w:ilvl w:val="1"/>
          <w:numId w:val="13"/>
        </w:numPr>
        <w:tabs>
          <w:tab w:val="left" w:pos="993"/>
        </w:tabs>
        <w:spacing w:after="160" w:line="259" w:lineRule="auto"/>
        <w:ind w:left="0" w:firstLine="426"/>
        <w:jc w:val="both"/>
        <w:rPr>
          <w:rFonts w:eastAsia="Calibri" w:cs="Arial"/>
          <w:sz w:val="18"/>
          <w:szCs w:val="18"/>
          <w:lang w:val="ru-RU"/>
        </w:rPr>
      </w:pPr>
      <w:r w:rsidRPr="00952DFE">
        <w:rPr>
          <w:rFonts w:eastAsia="Calibri" w:cs="Arial"/>
          <w:sz w:val="18"/>
          <w:szCs w:val="18"/>
          <w:lang w:val="ru-RU"/>
        </w:rPr>
        <w:t>Для эвакуации пострадавшего из замкнутого пространства вертикальным методом подъема, обеспечить на месте производства работ средства малой механизации (например, штатив-тренога (</w:t>
      </w:r>
      <w:proofErr w:type="spellStart"/>
      <w:r w:rsidRPr="00952DFE">
        <w:rPr>
          <w:rFonts w:eastAsia="Calibri" w:cs="Arial"/>
          <w:sz w:val="18"/>
          <w:szCs w:val="18"/>
          <w:lang w:val="ru-RU"/>
        </w:rPr>
        <w:t>трипод</w:t>
      </w:r>
      <w:proofErr w:type="spellEnd"/>
      <w:r w:rsidRPr="00952DFE">
        <w:rPr>
          <w:rFonts w:eastAsia="Calibri" w:cs="Arial"/>
          <w:sz w:val="18"/>
          <w:szCs w:val="18"/>
          <w:lang w:val="ru-RU"/>
        </w:rPr>
        <w:t>), лебедка и т.д.), либо предусмотреть иной порядок эвакуации с участием не менее 2-х наблюдающих.</w:t>
      </w:r>
    </w:p>
    <w:p w:rsidR="00952DFE" w:rsidRPr="00952DFE" w:rsidRDefault="00952DFE" w:rsidP="007963DE">
      <w:pPr>
        <w:numPr>
          <w:ilvl w:val="1"/>
          <w:numId w:val="13"/>
        </w:numPr>
        <w:tabs>
          <w:tab w:val="left" w:pos="993"/>
        </w:tabs>
        <w:spacing w:after="160" w:line="259" w:lineRule="auto"/>
        <w:ind w:left="0" w:firstLine="426"/>
        <w:jc w:val="both"/>
        <w:rPr>
          <w:rFonts w:eastAsia="Calibri" w:cs="Arial"/>
          <w:sz w:val="18"/>
          <w:szCs w:val="18"/>
          <w:lang w:val="ru-RU"/>
        </w:rPr>
      </w:pPr>
      <w:r w:rsidRPr="00952DFE">
        <w:rPr>
          <w:rFonts w:eastAsia="Calibri" w:cs="Arial"/>
          <w:sz w:val="18"/>
          <w:szCs w:val="18"/>
          <w:lang w:val="ru-RU"/>
        </w:rPr>
        <w:t>Обеспечить наличие наблюдающих в количестве не менее одного при нахождении в замкнутом пространстве одного работающего, не менее двух при нахождении в замкнутом пространстве двух и более работающих.</w:t>
      </w:r>
    </w:p>
    <w:p w:rsidR="00952DFE" w:rsidRPr="00952DFE" w:rsidRDefault="00952DFE" w:rsidP="007963DE">
      <w:pPr>
        <w:numPr>
          <w:ilvl w:val="1"/>
          <w:numId w:val="13"/>
        </w:numPr>
        <w:tabs>
          <w:tab w:val="left" w:pos="993"/>
        </w:tabs>
        <w:spacing w:after="160" w:line="259" w:lineRule="auto"/>
        <w:ind w:left="0" w:firstLine="426"/>
        <w:jc w:val="both"/>
        <w:rPr>
          <w:rFonts w:eastAsia="Calibri" w:cs="Arial"/>
          <w:sz w:val="18"/>
          <w:szCs w:val="18"/>
          <w:lang w:val="ru-RU"/>
        </w:rPr>
      </w:pPr>
      <w:r w:rsidRPr="00952DFE">
        <w:rPr>
          <w:rFonts w:eastAsia="Calibri" w:cs="Arial"/>
          <w:sz w:val="18"/>
          <w:szCs w:val="18"/>
          <w:lang w:val="ru-RU"/>
        </w:rPr>
        <w:t xml:space="preserve">При проведении работ в замкнутом пространстве использовать электрооборудование, </w:t>
      </w:r>
      <w:proofErr w:type="spellStart"/>
      <w:r w:rsidRPr="00952DFE">
        <w:rPr>
          <w:rFonts w:eastAsia="Calibri" w:cs="Arial"/>
          <w:sz w:val="18"/>
          <w:szCs w:val="18"/>
          <w:lang w:val="ru-RU"/>
        </w:rPr>
        <w:t>пневмоинструмент</w:t>
      </w:r>
      <w:proofErr w:type="spellEnd"/>
      <w:r w:rsidRPr="00952DFE">
        <w:rPr>
          <w:rFonts w:eastAsia="Calibri" w:cs="Arial"/>
          <w:sz w:val="18"/>
          <w:szCs w:val="18"/>
          <w:lang w:val="ru-RU"/>
        </w:rPr>
        <w:t xml:space="preserve"> заводского исполнения во взрывозащищенном исполнении с маркировкой «</w:t>
      </w:r>
      <w:proofErr w:type="spellStart"/>
      <w:r w:rsidRPr="00952DFE">
        <w:rPr>
          <w:rFonts w:eastAsia="Calibri" w:cs="Arial"/>
          <w:sz w:val="18"/>
          <w:szCs w:val="18"/>
          <w:lang w:val="ru-RU"/>
        </w:rPr>
        <w:t>Ex</w:t>
      </w:r>
      <w:proofErr w:type="spellEnd"/>
      <w:r w:rsidRPr="00952DFE">
        <w:rPr>
          <w:rFonts w:eastAsia="Calibri" w:cs="Arial"/>
          <w:sz w:val="18"/>
          <w:szCs w:val="18"/>
          <w:lang w:val="ru-RU"/>
        </w:rPr>
        <w:t>» или ПИВРЭ (Правила изготовления взрывозащищенного и рудничного электрооборудования).</w:t>
      </w:r>
    </w:p>
    <w:p w:rsidR="00952DFE" w:rsidRPr="00952DFE" w:rsidRDefault="00952DFE" w:rsidP="007963DE">
      <w:pPr>
        <w:numPr>
          <w:ilvl w:val="1"/>
          <w:numId w:val="13"/>
        </w:numPr>
        <w:tabs>
          <w:tab w:val="left" w:pos="993"/>
        </w:tabs>
        <w:spacing w:after="160" w:line="259" w:lineRule="auto"/>
        <w:ind w:left="0" w:firstLine="425"/>
        <w:jc w:val="both"/>
        <w:rPr>
          <w:rFonts w:eastAsia="Calibri" w:cs="Arial"/>
          <w:sz w:val="18"/>
          <w:szCs w:val="18"/>
          <w:lang w:val="ru-RU"/>
        </w:rPr>
      </w:pPr>
      <w:r w:rsidRPr="00952DFE">
        <w:rPr>
          <w:rFonts w:eastAsia="Calibri" w:cs="Arial"/>
          <w:sz w:val="18"/>
          <w:szCs w:val="18"/>
          <w:lang w:val="ru-RU"/>
        </w:rPr>
        <w:t>Перед допуском на объекты Заказчика работников, участвующих в проведении работ в замкнутом пространстве, обеспечить прохождение ими тестирования в системе проверки знаний Заказчика.</w:t>
      </w:r>
    </w:p>
    <w:p w:rsidR="00952DFE" w:rsidRPr="00952DFE" w:rsidRDefault="00952DFE" w:rsidP="00952DFE">
      <w:pPr>
        <w:tabs>
          <w:tab w:val="left" w:pos="993"/>
        </w:tabs>
        <w:ind w:left="426"/>
        <w:jc w:val="both"/>
        <w:rPr>
          <w:rFonts w:eastAsia="Calibri" w:cs="Arial"/>
          <w:sz w:val="18"/>
          <w:szCs w:val="18"/>
          <w:lang w:val="ru-RU"/>
        </w:rPr>
      </w:pPr>
    </w:p>
    <w:p w:rsidR="00952DFE" w:rsidRPr="00952DFE" w:rsidRDefault="00952DFE" w:rsidP="007963DE">
      <w:pPr>
        <w:numPr>
          <w:ilvl w:val="0"/>
          <w:numId w:val="13"/>
        </w:numPr>
        <w:tabs>
          <w:tab w:val="left" w:pos="993"/>
        </w:tabs>
        <w:spacing w:after="160" w:line="259" w:lineRule="auto"/>
        <w:ind w:left="0" w:firstLine="426"/>
        <w:jc w:val="both"/>
        <w:rPr>
          <w:rFonts w:eastAsia="Calibri" w:cs="Arial"/>
          <w:b/>
          <w:sz w:val="18"/>
          <w:szCs w:val="18"/>
          <w:lang w:val="ru-RU"/>
        </w:rPr>
      </w:pPr>
      <w:r w:rsidRPr="00952DFE">
        <w:rPr>
          <w:rFonts w:eastAsia="Calibri" w:cs="Arial"/>
          <w:b/>
          <w:sz w:val="18"/>
          <w:szCs w:val="18"/>
          <w:lang w:val="ru-RU"/>
        </w:rPr>
        <w:t>Требования в области происшествий, обусловленных воздействием сероводорода (Н2S) на органы дыхания.</w:t>
      </w:r>
    </w:p>
    <w:p w:rsidR="00952DFE" w:rsidRPr="00952DFE" w:rsidRDefault="00952DFE" w:rsidP="00952DFE">
      <w:pPr>
        <w:tabs>
          <w:tab w:val="left" w:pos="993"/>
        </w:tabs>
        <w:ind w:left="426"/>
        <w:jc w:val="both"/>
        <w:rPr>
          <w:rFonts w:eastAsia="Calibri" w:cs="Arial"/>
          <w:b/>
          <w:sz w:val="18"/>
          <w:szCs w:val="18"/>
          <w:lang w:val="ru-RU"/>
        </w:rPr>
      </w:pPr>
    </w:p>
    <w:p w:rsidR="00952DFE" w:rsidRPr="00952DFE" w:rsidRDefault="00952DFE" w:rsidP="007963DE">
      <w:pPr>
        <w:numPr>
          <w:ilvl w:val="1"/>
          <w:numId w:val="13"/>
        </w:numPr>
        <w:tabs>
          <w:tab w:val="left" w:pos="993"/>
        </w:tabs>
        <w:spacing w:after="160" w:line="259" w:lineRule="auto"/>
        <w:ind w:left="0" w:firstLine="426"/>
        <w:jc w:val="both"/>
        <w:rPr>
          <w:rFonts w:eastAsia="Calibri" w:cs="Arial"/>
          <w:sz w:val="18"/>
          <w:szCs w:val="18"/>
          <w:lang w:val="ru-RU"/>
        </w:rPr>
      </w:pPr>
      <w:r w:rsidRPr="00952DFE">
        <w:rPr>
          <w:rFonts w:eastAsia="Calibri" w:cs="Arial"/>
          <w:sz w:val="18"/>
          <w:szCs w:val="18"/>
          <w:lang w:val="ru-RU"/>
        </w:rPr>
        <w:t xml:space="preserve">При нахождении работников на территории объектов, где возможно выделение сероводорода в воздух рабочей зоны, обеспечить наличие у каждого работника при себе персонального газосигнализатора/ газоанализатора с возможностью подавать звуковой/ </w:t>
      </w:r>
      <w:proofErr w:type="spellStart"/>
      <w:r w:rsidRPr="00952DFE">
        <w:rPr>
          <w:rFonts w:eastAsia="Calibri" w:cs="Arial"/>
          <w:sz w:val="18"/>
          <w:szCs w:val="18"/>
          <w:lang w:val="ru-RU"/>
        </w:rPr>
        <w:t>вибро</w:t>
      </w:r>
      <w:proofErr w:type="spellEnd"/>
      <w:r w:rsidRPr="00952DFE">
        <w:rPr>
          <w:rFonts w:eastAsia="Calibri" w:cs="Arial"/>
          <w:sz w:val="18"/>
          <w:szCs w:val="18"/>
          <w:lang w:val="ru-RU"/>
        </w:rPr>
        <w:t xml:space="preserve">/ световой сигнал о превышении ПДК сероводорода, равном 3 мг/м3 (2.1 </w:t>
      </w:r>
      <w:proofErr w:type="spellStart"/>
      <w:r w:rsidRPr="00952DFE">
        <w:rPr>
          <w:rFonts w:eastAsia="Calibri" w:cs="Arial"/>
          <w:sz w:val="18"/>
          <w:szCs w:val="18"/>
          <w:lang w:val="ru-RU"/>
        </w:rPr>
        <w:t>ppm</w:t>
      </w:r>
      <w:proofErr w:type="spellEnd"/>
      <w:r w:rsidRPr="00952DFE">
        <w:rPr>
          <w:rFonts w:eastAsia="Calibri" w:cs="Arial"/>
          <w:sz w:val="18"/>
          <w:szCs w:val="18"/>
          <w:lang w:val="ru-RU"/>
        </w:rPr>
        <w:t>), а также СИЗОД изолирующего типа.</w:t>
      </w:r>
    </w:p>
    <w:p w:rsidR="00952DFE" w:rsidRPr="00952DFE" w:rsidRDefault="00952DFE" w:rsidP="007963DE">
      <w:pPr>
        <w:numPr>
          <w:ilvl w:val="1"/>
          <w:numId w:val="13"/>
        </w:numPr>
        <w:tabs>
          <w:tab w:val="left" w:pos="993"/>
        </w:tabs>
        <w:spacing w:after="160" w:line="259" w:lineRule="auto"/>
        <w:ind w:left="0" w:firstLine="426"/>
        <w:jc w:val="both"/>
        <w:rPr>
          <w:rFonts w:eastAsia="Calibri" w:cs="Arial"/>
          <w:sz w:val="18"/>
          <w:szCs w:val="18"/>
          <w:lang w:val="ru-RU"/>
        </w:rPr>
      </w:pPr>
      <w:r w:rsidRPr="00952DFE">
        <w:rPr>
          <w:rFonts w:eastAsia="Calibri" w:cs="Arial"/>
          <w:sz w:val="18"/>
          <w:szCs w:val="18"/>
          <w:lang w:val="ru-RU"/>
        </w:rPr>
        <w:t xml:space="preserve">На объектах, где возможно выделение сероводорода в воздух при строительстве скважин и/или проведении внутрискважинных работ установить на буровой установке/ подъемном агрегате датчики стационарной системы </w:t>
      </w:r>
      <w:proofErr w:type="spellStart"/>
      <w:r w:rsidRPr="00952DFE">
        <w:rPr>
          <w:rFonts w:eastAsia="Calibri" w:cs="Arial"/>
          <w:sz w:val="18"/>
          <w:szCs w:val="18"/>
          <w:lang w:val="ru-RU"/>
        </w:rPr>
        <w:t>газосигнализации</w:t>
      </w:r>
      <w:proofErr w:type="spellEnd"/>
      <w:r w:rsidRPr="00952DFE">
        <w:rPr>
          <w:rFonts w:eastAsia="Calibri" w:cs="Arial"/>
          <w:sz w:val="18"/>
          <w:szCs w:val="18"/>
          <w:lang w:val="ru-RU"/>
        </w:rPr>
        <w:t xml:space="preserve"> с возможностью автоматически срабатывать при достижении концентрации сероводорода 3 мг/м3 (2.1 </w:t>
      </w:r>
      <w:proofErr w:type="spellStart"/>
      <w:r w:rsidRPr="00952DFE">
        <w:rPr>
          <w:rFonts w:eastAsia="Calibri" w:cs="Arial"/>
          <w:sz w:val="18"/>
          <w:szCs w:val="18"/>
          <w:lang w:val="ru-RU"/>
        </w:rPr>
        <w:t>ppm</w:t>
      </w:r>
      <w:proofErr w:type="spellEnd"/>
      <w:r w:rsidRPr="00952DFE">
        <w:rPr>
          <w:rFonts w:eastAsia="Calibri" w:cs="Arial"/>
          <w:sz w:val="18"/>
          <w:szCs w:val="18"/>
          <w:lang w:val="ru-RU"/>
        </w:rPr>
        <w:t>) и подавать звуковой и световой сигнал на пульт бурильщика.</w:t>
      </w:r>
    </w:p>
    <w:p w:rsidR="00952DFE" w:rsidRPr="00952DFE" w:rsidRDefault="00952DFE" w:rsidP="00952DFE">
      <w:pPr>
        <w:tabs>
          <w:tab w:val="left" w:pos="993"/>
        </w:tabs>
        <w:ind w:left="426"/>
        <w:jc w:val="both"/>
        <w:rPr>
          <w:rFonts w:eastAsia="Calibri" w:cs="Arial"/>
          <w:sz w:val="18"/>
          <w:szCs w:val="18"/>
          <w:lang w:val="ru-RU"/>
        </w:rPr>
      </w:pPr>
    </w:p>
    <w:p w:rsidR="00952DFE" w:rsidRPr="00952DFE" w:rsidRDefault="00952DFE" w:rsidP="007963DE">
      <w:pPr>
        <w:numPr>
          <w:ilvl w:val="0"/>
          <w:numId w:val="13"/>
        </w:numPr>
        <w:tabs>
          <w:tab w:val="left" w:pos="993"/>
        </w:tabs>
        <w:spacing w:after="160" w:line="259" w:lineRule="auto"/>
        <w:ind w:left="0" w:firstLine="426"/>
        <w:jc w:val="both"/>
        <w:rPr>
          <w:rFonts w:eastAsia="Calibri" w:cs="Arial"/>
          <w:b/>
          <w:sz w:val="18"/>
          <w:szCs w:val="18"/>
          <w:lang w:val="ru-RU"/>
        </w:rPr>
      </w:pPr>
      <w:r w:rsidRPr="00952DFE">
        <w:rPr>
          <w:rFonts w:eastAsia="Calibri" w:cs="Arial"/>
          <w:b/>
          <w:sz w:val="18"/>
          <w:szCs w:val="18"/>
          <w:lang w:val="ru-RU"/>
        </w:rPr>
        <w:t>Требования в области происшествий при проведении работ на высоте.</w:t>
      </w:r>
    </w:p>
    <w:p w:rsidR="00952DFE" w:rsidRPr="00952DFE" w:rsidRDefault="00952DFE" w:rsidP="00952DFE">
      <w:pPr>
        <w:tabs>
          <w:tab w:val="left" w:pos="993"/>
        </w:tabs>
        <w:ind w:left="426"/>
        <w:jc w:val="both"/>
        <w:rPr>
          <w:rFonts w:eastAsia="Calibri" w:cs="Arial"/>
          <w:b/>
          <w:sz w:val="18"/>
          <w:szCs w:val="18"/>
          <w:lang w:val="ru-RU"/>
        </w:rPr>
      </w:pPr>
    </w:p>
    <w:p w:rsidR="00952DFE" w:rsidRPr="00952DFE" w:rsidRDefault="00952DFE" w:rsidP="007963DE">
      <w:pPr>
        <w:numPr>
          <w:ilvl w:val="1"/>
          <w:numId w:val="13"/>
        </w:numPr>
        <w:tabs>
          <w:tab w:val="left" w:pos="993"/>
        </w:tabs>
        <w:spacing w:after="160" w:line="259" w:lineRule="auto"/>
        <w:ind w:left="0" w:firstLine="426"/>
        <w:jc w:val="both"/>
        <w:rPr>
          <w:rFonts w:eastAsia="Calibri" w:cs="Arial"/>
          <w:sz w:val="18"/>
          <w:szCs w:val="18"/>
          <w:lang w:val="ru-RU"/>
        </w:rPr>
      </w:pPr>
      <w:r w:rsidRPr="00952DFE">
        <w:rPr>
          <w:rFonts w:eastAsia="Calibri" w:cs="Arial"/>
          <w:sz w:val="18"/>
          <w:szCs w:val="18"/>
          <w:lang w:val="ru-RU"/>
        </w:rPr>
        <w:t>При проведении работ на высоте от 1,8 до 6 метров, включая подъем и спуск, а также при работе с люлек автогидроподъемников, строительных подъемников, подъемников (вышек) обеспечить непрерывное применение работниками страховочных систем с средствами защиты втягивающего типа (СЗВТ).</w:t>
      </w:r>
    </w:p>
    <w:p w:rsidR="00952DFE" w:rsidRPr="00952DFE" w:rsidRDefault="00952DFE" w:rsidP="007963DE">
      <w:pPr>
        <w:numPr>
          <w:ilvl w:val="1"/>
          <w:numId w:val="13"/>
        </w:numPr>
        <w:tabs>
          <w:tab w:val="left" w:pos="993"/>
        </w:tabs>
        <w:spacing w:after="160" w:line="259" w:lineRule="auto"/>
        <w:ind w:left="0" w:firstLine="426"/>
        <w:jc w:val="both"/>
        <w:rPr>
          <w:rFonts w:eastAsia="Calibri" w:cs="Arial"/>
          <w:sz w:val="18"/>
          <w:szCs w:val="18"/>
          <w:lang w:val="ru-RU"/>
        </w:rPr>
      </w:pPr>
      <w:r w:rsidRPr="00952DFE">
        <w:rPr>
          <w:rFonts w:eastAsia="Calibri" w:cs="Arial"/>
          <w:sz w:val="18"/>
          <w:szCs w:val="18"/>
          <w:lang w:val="ru-RU"/>
        </w:rPr>
        <w:t>Обеспечить прохождение работниками, выполняющими работы на высоте и непосредственными руководителями работ на высоте:</w:t>
      </w:r>
    </w:p>
    <w:p w:rsidR="00952DFE" w:rsidRPr="00952DFE" w:rsidRDefault="00952DFE" w:rsidP="007963DE">
      <w:pPr>
        <w:numPr>
          <w:ilvl w:val="0"/>
          <w:numId w:val="23"/>
        </w:numPr>
        <w:spacing w:after="160" w:line="259" w:lineRule="auto"/>
        <w:contextualSpacing/>
        <w:rPr>
          <w:rFonts w:eastAsia="Calibri" w:cs="Arial"/>
          <w:sz w:val="18"/>
          <w:szCs w:val="18"/>
          <w:lang w:val="ru-RU"/>
        </w:rPr>
      </w:pPr>
      <w:r w:rsidRPr="00952DFE">
        <w:rPr>
          <w:rFonts w:eastAsia="Calibri" w:cs="Arial"/>
          <w:sz w:val="18"/>
          <w:szCs w:val="18"/>
          <w:lang w:val="ru-RU"/>
        </w:rPr>
        <w:t>тестирования по работам на высоте по требованиям Заказчика;</w:t>
      </w:r>
    </w:p>
    <w:p w:rsidR="00952DFE" w:rsidRPr="00952DFE" w:rsidRDefault="00952DFE" w:rsidP="007963DE">
      <w:pPr>
        <w:numPr>
          <w:ilvl w:val="0"/>
          <w:numId w:val="23"/>
        </w:numPr>
        <w:spacing w:after="160" w:line="259" w:lineRule="auto"/>
        <w:contextualSpacing/>
        <w:rPr>
          <w:rFonts w:eastAsia="Calibri" w:cs="Arial"/>
          <w:sz w:val="18"/>
          <w:szCs w:val="18"/>
          <w:lang w:val="ru-RU"/>
        </w:rPr>
      </w:pPr>
      <w:r w:rsidRPr="00952DFE">
        <w:rPr>
          <w:rFonts w:eastAsia="Calibri" w:cs="Arial"/>
          <w:sz w:val="18"/>
          <w:szCs w:val="18"/>
          <w:lang w:val="ru-RU"/>
        </w:rPr>
        <w:t>практического обучения навыкам безопасного выполнения работ на высоте с периодичностью 1 раз в 3 года на полигонах, прошедших квалификацию Заказчика или в учебных центрах, прошедших квалификацию Заказчика по программе обучения работам на высоте.</w:t>
      </w:r>
    </w:p>
    <w:p w:rsidR="00952DFE" w:rsidRPr="00952DFE" w:rsidRDefault="00952DFE" w:rsidP="00952DFE">
      <w:pPr>
        <w:tabs>
          <w:tab w:val="left" w:pos="993"/>
        </w:tabs>
        <w:spacing w:line="259" w:lineRule="auto"/>
        <w:ind w:left="426"/>
        <w:jc w:val="both"/>
        <w:rPr>
          <w:rFonts w:eastAsia="Calibri" w:cs="Arial"/>
          <w:sz w:val="18"/>
          <w:szCs w:val="18"/>
          <w:lang w:val="ru-RU"/>
        </w:rPr>
      </w:pPr>
    </w:p>
    <w:p w:rsidR="00952DFE" w:rsidRPr="00952DFE" w:rsidRDefault="00952DFE" w:rsidP="007963DE">
      <w:pPr>
        <w:numPr>
          <w:ilvl w:val="0"/>
          <w:numId w:val="13"/>
        </w:numPr>
        <w:tabs>
          <w:tab w:val="left" w:pos="993"/>
        </w:tabs>
        <w:spacing w:after="160" w:line="259" w:lineRule="auto"/>
        <w:jc w:val="both"/>
        <w:rPr>
          <w:rFonts w:eastAsia="Calibri" w:cs="Arial"/>
          <w:b/>
          <w:sz w:val="18"/>
          <w:szCs w:val="18"/>
          <w:lang w:val="ru-RU"/>
        </w:rPr>
      </w:pPr>
      <w:r w:rsidRPr="00952DFE">
        <w:rPr>
          <w:rFonts w:eastAsia="Calibri" w:cs="Arial"/>
          <w:b/>
          <w:sz w:val="18"/>
          <w:szCs w:val="18"/>
          <w:lang w:val="ru-RU"/>
        </w:rPr>
        <w:t>Требования в области происшествий при проведении земляных работ в траншее или котловане глубиной 2 метра и более.</w:t>
      </w:r>
    </w:p>
    <w:p w:rsidR="00952DFE" w:rsidRPr="00952DFE" w:rsidRDefault="00952DFE" w:rsidP="00952DFE">
      <w:pPr>
        <w:tabs>
          <w:tab w:val="left" w:pos="993"/>
        </w:tabs>
        <w:ind w:left="426"/>
        <w:jc w:val="both"/>
        <w:rPr>
          <w:rFonts w:eastAsia="Calibri" w:cs="Arial"/>
          <w:b/>
          <w:sz w:val="18"/>
          <w:szCs w:val="18"/>
          <w:lang w:val="ru-RU"/>
        </w:rPr>
      </w:pPr>
    </w:p>
    <w:p w:rsidR="00952DFE" w:rsidRPr="00952DFE" w:rsidRDefault="00952DFE" w:rsidP="007963DE">
      <w:pPr>
        <w:numPr>
          <w:ilvl w:val="1"/>
          <w:numId w:val="13"/>
        </w:numPr>
        <w:tabs>
          <w:tab w:val="left" w:pos="993"/>
        </w:tabs>
        <w:spacing w:after="160" w:line="259" w:lineRule="auto"/>
        <w:ind w:left="0" w:firstLine="425"/>
        <w:jc w:val="both"/>
        <w:rPr>
          <w:rFonts w:eastAsia="Calibri" w:cs="Arial"/>
          <w:sz w:val="18"/>
          <w:szCs w:val="18"/>
          <w:lang w:val="ru-RU"/>
        </w:rPr>
      </w:pPr>
      <w:r w:rsidRPr="00952DFE">
        <w:rPr>
          <w:rFonts w:eastAsia="Calibri" w:cs="Arial"/>
          <w:sz w:val="18"/>
          <w:szCs w:val="18"/>
          <w:lang w:val="ru-RU"/>
        </w:rPr>
        <w:t>Обеспечить установку защитных ограждений со стороны/сторон нахождения или возможного появления людей или техники на расстоянии не менее 1 метра от края стенки выемки (кроме мест укладки изъятого грунта высотой более 1 метра). Высота ограждений должна быть не менее 1,1 метра. Секции ограждения должны быть соединены между собой (кроме мест прохода и проезда) и иметь жесткое исполнение (деревянное, металлическое, пластиковое) или ограждение может быть выполнено из оградительной пластиковой сетки. Протяженность защитных ограждений вдоль траншеи должна составлять не менее 5 метров вправо и влево от места нахождения крайнего работника в траншее.</w:t>
      </w:r>
    </w:p>
    <w:p w:rsidR="00952DFE" w:rsidRPr="00952DFE" w:rsidRDefault="00952DFE" w:rsidP="007963DE">
      <w:pPr>
        <w:numPr>
          <w:ilvl w:val="1"/>
          <w:numId w:val="13"/>
        </w:numPr>
        <w:tabs>
          <w:tab w:val="left" w:pos="993"/>
        </w:tabs>
        <w:spacing w:after="160" w:line="259" w:lineRule="auto"/>
        <w:ind w:left="0" w:firstLine="425"/>
        <w:jc w:val="both"/>
        <w:rPr>
          <w:rFonts w:eastAsia="Calibri" w:cs="Arial"/>
          <w:sz w:val="18"/>
          <w:szCs w:val="18"/>
          <w:lang w:val="ru-RU"/>
        </w:rPr>
      </w:pPr>
      <w:r w:rsidRPr="00952DFE">
        <w:rPr>
          <w:rFonts w:eastAsia="Calibri" w:cs="Arial"/>
          <w:sz w:val="18"/>
          <w:szCs w:val="18"/>
          <w:lang w:val="ru-RU"/>
        </w:rPr>
        <w:t>В зоне ближе 1 метра от края выемки не допускается нахождение людей, техники, складируемого материала или оборудования (кроме стационарного оборудования, предусмотренного ППР или ТК).</w:t>
      </w:r>
    </w:p>
    <w:p w:rsidR="00952DFE" w:rsidRPr="00952DFE" w:rsidRDefault="00952DFE" w:rsidP="007963DE">
      <w:pPr>
        <w:numPr>
          <w:ilvl w:val="1"/>
          <w:numId w:val="13"/>
        </w:numPr>
        <w:tabs>
          <w:tab w:val="left" w:pos="993"/>
        </w:tabs>
        <w:spacing w:after="160" w:line="259" w:lineRule="auto"/>
        <w:ind w:left="0" w:firstLine="426"/>
        <w:jc w:val="both"/>
        <w:rPr>
          <w:rFonts w:eastAsia="Calibri" w:cs="Arial"/>
          <w:sz w:val="18"/>
          <w:szCs w:val="18"/>
          <w:lang w:val="ru-RU"/>
        </w:rPr>
      </w:pPr>
      <w:r w:rsidRPr="00952DFE">
        <w:rPr>
          <w:rFonts w:eastAsia="Calibri" w:cs="Arial"/>
          <w:sz w:val="18"/>
          <w:szCs w:val="18"/>
          <w:lang w:val="ru-RU"/>
        </w:rPr>
        <w:t>При выполнении аварийно-восстановительных работ, предусматривающих нахождение персонала в траншее или котловане глубиной 2 метра и более, при отсутствии разработанного ППР или ТК, оборудовать траншеи/ котлованы крепями заводского исполнения, установленными согласно требованиям изготовителя.</w:t>
      </w:r>
    </w:p>
    <w:p w:rsidR="00952DFE" w:rsidRPr="00952DFE" w:rsidRDefault="00952DFE" w:rsidP="007963DE">
      <w:pPr>
        <w:numPr>
          <w:ilvl w:val="1"/>
          <w:numId w:val="13"/>
        </w:numPr>
        <w:tabs>
          <w:tab w:val="left" w:pos="993"/>
        </w:tabs>
        <w:spacing w:after="160" w:line="259" w:lineRule="auto"/>
        <w:ind w:left="0" w:firstLine="425"/>
        <w:jc w:val="both"/>
        <w:rPr>
          <w:rFonts w:eastAsia="Calibri" w:cs="Arial"/>
          <w:sz w:val="18"/>
          <w:szCs w:val="18"/>
          <w:lang w:val="ru-RU"/>
        </w:rPr>
      </w:pPr>
      <w:r w:rsidRPr="00952DFE">
        <w:rPr>
          <w:rFonts w:eastAsia="Calibri" w:cs="Arial"/>
          <w:sz w:val="18"/>
          <w:szCs w:val="18"/>
          <w:lang w:val="ru-RU"/>
        </w:rPr>
        <w:t xml:space="preserve">При использовании приставных лестниц для спуска и подъема работников в выемку, обеспечить выступ каждой лестницы за верхний край выемки на высоту не менее 1 метра. Расстояние от точки нахождения любого человека в выемке до ближайшей приставной лестницы должно составлять не более 6 метров. </w:t>
      </w:r>
    </w:p>
    <w:p w:rsidR="00952DFE" w:rsidRPr="00952DFE" w:rsidRDefault="00952DFE" w:rsidP="00952DFE">
      <w:pPr>
        <w:tabs>
          <w:tab w:val="left" w:pos="993"/>
        </w:tabs>
        <w:spacing w:line="259" w:lineRule="auto"/>
        <w:jc w:val="both"/>
        <w:rPr>
          <w:rFonts w:eastAsia="Calibri" w:cs="Arial"/>
          <w:sz w:val="18"/>
          <w:szCs w:val="18"/>
          <w:lang w:val="ru-RU"/>
        </w:rPr>
      </w:pPr>
    </w:p>
    <w:p w:rsidR="00952DFE" w:rsidRPr="00952DFE" w:rsidRDefault="00952DFE" w:rsidP="007963DE">
      <w:pPr>
        <w:numPr>
          <w:ilvl w:val="0"/>
          <w:numId w:val="13"/>
        </w:numPr>
        <w:tabs>
          <w:tab w:val="left" w:pos="993"/>
        </w:tabs>
        <w:spacing w:after="160" w:line="259" w:lineRule="auto"/>
        <w:ind w:left="0" w:firstLine="426"/>
        <w:jc w:val="both"/>
        <w:rPr>
          <w:rFonts w:eastAsia="Calibri" w:cs="Arial"/>
          <w:b/>
          <w:sz w:val="18"/>
          <w:szCs w:val="18"/>
          <w:lang w:val="ru-RU"/>
        </w:rPr>
      </w:pPr>
      <w:r w:rsidRPr="00952DFE">
        <w:rPr>
          <w:rFonts w:eastAsia="Calibri" w:cs="Arial"/>
          <w:b/>
          <w:sz w:val="18"/>
          <w:szCs w:val="18"/>
          <w:lang w:val="ru-RU"/>
        </w:rPr>
        <w:t xml:space="preserve">Требования в области происшествий, обусловленных </w:t>
      </w:r>
      <w:proofErr w:type="spellStart"/>
      <w:r w:rsidRPr="00952DFE">
        <w:rPr>
          <w:rFonts w:eastAsia="Calibri" w:cs="Arial"/>
          <w:b/>
          <w:sz w:val="18"/>
          <w:szCs w:val="18"/>
          <w:lang w:val="ru-RU"/>
        </w:rPr>
        <w:t>газонефтеводопроявлением</w:t>
      </w:r>
      <w:proofErr w:type="spellEnd"/>
      <w:r w:rsidRPr="00952DFE">
        <w:rPr>
          <w:rFonts w:eastAsia="Calibri" w:cs="Arial"/>
          <w:b/>
          <w:sz w:val="18"/>
          <w:szCs w:val="18"/>
          <w:lang w:val="ru-RU"/>
        </w:rPr>
        <w:t xml:space="preserve"> (ГНВП).</w:t>
      </w:r>
    </w:p>
    <w:p w:rsidR="00952DFE" w:rsidRPr="00952DFE" w:rsidRDefault="00952DFE" w:rsidP="00952DFE">
      <w:pPr>
        <w:tabs>
          <w:tab w:val="left" w:pos="993"/>
        </w:tabs>
        <w:spacing w:line="259" w:lineRule="auto"/>
        <w:ind w:left="426"/>
        <w:jc w:val="both"/>
        <w:rPr>
          <w:rFonts w:eastAsia="Calibri" w:cs="Arial"/>
          <w:b/>
          <w:sz w:val="18"/>
          <w:szCs w:val="18"/>
          <w:lang w:val="ru-RU"/>
        </w:rPr>
      </w:pPr>
    </w:p>
    <w:p w:rsidR="00952DFE" w:rsidRPr="00952DFE" w:rsidRDefault="00952DFE" w:rsidP="007963DE">
      <w:pPr>
        <w:numPr>
          <w:ilvl w:val="1"/>
          <w:numId w:val="13"/>
        </w:numPr>
        <w:tabs>
          <w:tab w:val="left" w:pos="993"/>
        </w:tabs>
        <w:spacing w:after="160" w:line="259" w:lineRule="auto"/>
        <w:ind w:left="0" w:firstLine="426"/>
        <w:jc w:val="both"/>
        <w:rPr>
          <w:rFonts w:eastAsia="Calibri" w:cs="Arial"/>
          <w:sz w:val="18"/>
          <w:szCs w:val="18"/>
          <w:lang w:val="ru-RU"/>
        </w:rPr>
      </w:pPr>
      <w:r w:rsidRPr="00952DFE">
        <w:rPr>
          <w:rFonts w:eastAsia="Calibri" w:cs="Arial"/>
          <w:sz w:val="18"/>
          <w:szCs w:val="18"/>
          <w:lang w:val="ru-RU"/>
        </w:rPr>
        <w:t xml:space="preserve">При проведении текущего и капитального ремонта скважин (ТКРС) (за исключением проведения работ с применением УВ-растворов) установить на подъемном агрегате стационарную систему </w:t>
      </w:r>
      <w:proofErr w:type="spellStart"/>
      <w:r w:rsidRPr="00952DFE">
        <w:rPr>
          <w:rFonts w:eastAsia="Calibri" w:cs="Arial"/>
          <w:sz w:val="18"/>
          <w:szCs w:val="18"/>
          <w:lang w:val="ru-RU"/>
        </w:rPr>
        <w:t>газосигнализации</w:t>
      </w:r>
      <w:proofErr w:type="spellEnd"/>
      <w:r w:rsidRPr="00952DFE">
        <w:rPr>
          <w:rFonts w:eastAsia="Calibri" w:cs="Arial"/>
          <w:sz w:val="18"/>
          <w:szCs w:val="18"/>
          <w:lang w:val="ru-RU"/>
        </w:rPr>
        <w:t xml:space="preserve"> для непрерывного контроля концентрации углеводородных газов на устье скважины с возможностью подавать световой и звуковой сигнал на рабочее место бурильщика при достижении концентрации, соответствующей 7% НКПР по метану и возможностью передавать в режиме реального времени данные в информационную IT-систему Заказчика.</w:t>
      </w:r>
    </w:p>
    <w:p w:rsidR="00952DFE" w:rsidRPr="00952DFE" w:rsidRDefault="00952DFE" w:rsidP="007963DE">
      <w:pPr>
        <w:numPr>
          <w:ilvl w:val="1"/>
          <w:numId w:val="13"/>
        </w:numPr>
        <w:tabs>
          <w:tab w:val="left" w:pos="993"/>
        </w:tabs>
        <w:spacing w:after="160" w:line="259" w:lineRule="auto"/>
        <w:ind w:left="0" w:firstLine="426"/>
        <w:jc w:val="both"/>
        <w:rPr>
          <w:rFonts w:eastAsia="Calibri" w:cs="Arial"/>
          <w:sz w:val="18"/>
          <w:szCs w:val="18"/>
          <w:lang w:val="ru-RU"/>
        </w:rPr>
      </w:pPr>
      <w:r w:rsidRPr="00952DFE">
        <w:rPr>
          <w:rFonts w:eastAsia="Calibri" w:cs="Arial"/>
          <w:sz w:val="18"/>
          <w:szCs w:val="18"/>
          <w:lang w:val="ru-RU"/>
        </w:rPr>
        <w:t xml:space="preserve">При проведении работ по восстановлению циркуляции (размыву </w:t>
      </w:r>
      <w:proofErr w:type="spellStart"/>
      <w:r w:rsidRPr="00952DFE">
        <w:rPr>
          <w:rFonts w:eastAsia="Calibri" w:cs="Arial"/>
          <w:sz w:val="18"/>
          <w:szCs w:val="18"/>
          <w:lang w:val="ru-RU"/>
        </w:rPr>
        <w:t>парафиногидратных</w:t>
      </w:r>
      <w:proofErr w:type="spellEnd"/>
      <w:r w:rsidRPr="00952DFE">
        <w:rPr>
          <w:rFonts w:eastAsia="Calibri" w:cs="Arial"/>
          <w:sz w:val="18"/>
          <w:szCs w:val="18"/>
          <w:lang w:val="ru-RU"/>
        </w:rPr>
        <w:t xml:space="preserve"> пробок) с комплектом оборудования для промывки скважин или с ГНКТ через эксплуатационную колонну применять в обвязке устья скважины </w:t>
      </w:r>
      <w:proofErr w:type="spellStart"/>
      <w:r w:rsidRPr="00952DFE">
        <w:rPr>
          <w:rFonts w:eastAsia="Calibri" w:cs="Arial"/>
          <w:sz w:val="18"/>
          <w:szCs w:val="18"/>
          <w:lang w:val="ru-RU"/>
        </w:rPr>
        <w:t>газосепаратор</w:t>
      </w:r>
      <w:proofErr w:type="spellEnd"/>
      <w:r w:rsidRPr="00952DFE">
        <w:rPr>
          <w:rFonts w:eastAsia="Calibri" w:cs="Arial"/>
          <w:sz w:val="18"/>
          <w:szCs w:val="18"/>
          <w:lang w:val="ru-RU"/>
        </w:rPr>
        <w:t>.</w:t>
      </w:r>
    </w:p>
    <w:p w:rsidR="00952DFE" w:rsidRPr="00952DFE" w:rsidRDefault="00952DFE" w:rsidP="007963DE">
      <w:pPr>
        <w:numPr>
          <w:ilvl w:val="1"/>
          <w:numId w:val="13"/>
        </w:numPr>
        <w:tabs>
          <w:tab w:val="left" w:pos="993"/>
        </w:tabs>
        <w:spacing w:after="160" w:line="259" w:lineRule="auto"/>
        <w:ind w:left="0" w:firstLine="426"/>
        <w:jc w:val="both"/>
        <w:rPr>
          <w:rFonts w:eastAsia="Calibri" w:cs="Arial"/>
          <w:sz w:val="18"/>
          <w:szCs w:val="18"/>
          <w:lang w:val="ru-RU"/>
        </w:rPr>
      </w:pPr>
      <w:r w:rsidRPr="00952DFE">
        <w:rPr>
          <w:rFonts w:eastAsia="Calibri" w:cs="Arial"/>
          <w:sz w:val="18"/>
          <w:szCs w:val="18"/>
          <w:lang w:val="ru-RU"/>
        </w:rPr>
        <w:t>При проведении ТКРС на скважинах 1 категории по опасности возникновения ГНВП применять противовыбросовое оборудование с гидравлическим приводом.</w:t>
      </w:r>
    </w:p>
    <w:p w:rsidR="00952DFE" w:rsidRPr="00952DFE" w:rsidRDefault="00952DFE" w:rsidP="007963DE">
      <w:pPr>
        <w:numPr>
          <w:ilvl w:val="1"/>
          <w:numId w:val="13"/>
        </w:numPr>
        <w:tabs>
          <w:tab w:val="left" w:pos="993"/>
        </w:tabs>
        <w:spacing w:after="160" w:line="259" w:lineRule="auto"/>
        <w:ind w:left="0" w:firstLine="425"/>
        <w:jc w:val="both"/>
        <w:rPr>
          <w:rFonts w:eastAsia="Calibri" w:cs="Arial"/>
          <w:sz w:val="18"/>
          <w:szCs w:val="18"/>
          <w:lang w:val="ru-RU"/>
        </w:rPr>
      </w:pPr>
      <w:r w:rsidRPr="00952DFE">
        <w:rPr>
          <w:rFonts w:eastAsia="Calibri" w:cs="Arial"/>
          <w:sz w:val="18"/>
          <w:szCs w:val="18"/>
          <w:lang w:val="ru-RU"/>
        </w:rPr>
        <w:t>Обеспечить прохождение работниками, участвующими в строительстве скважин и внутрискважинных работах, тестирования по ГНВП по требованиям Заказчика.</w:t>
      </w:r>
    </w:p>
    <w:p w:rsidR="00952DFE" w:rsidRPr="00952DFE" w:rsidRDefault="00952DFE" w:rsidP="007963DE">
      <w:pPr>
        <w:numPr>
          <w:ilvl w:val="1"/>
          <w:numId w:val="13"/>
        </w:numPr>
        <w:spacing w:after="160" w:line="259" w:lineRule="auto"/>
        <w:ind w:left="0" w:firstLine="425"/>
        <w:contextualSpacing/>
        <w:jc w:val="both"/>
        <w:rPr>
          <w:rFonts w:eastAsia="Calibri" w:cs="Arial"/>
          <w:sz w:val="18"/>
          <w:szCs w:val="18"/>
          <w:lang w:val="ru-RU"/>
        </w:rPr>
      </w:pPr>
      <w:r w:rsidRPr="00952DFE">
        <w:rPr>
          <w:rFonts w:eastAsia="Calibri" w:cs="Arial"/>
          <w:sz w:val="18"/>
          <w:szCs w:val="18"/>
          <w:lang w:val="ru-RU"/>
        </w:rPr>
        <w:t>Провести обучения по курсу контроль скважины при ГНВП в аккредитованных Заказчиком учебных центрах следующего персонала:  </w:t>
      </w:r>
    </w:p>
    <w:p w:rsidR="00952DFE" w:rsidRPr="00952DFE" w:rsidRDefault="00952DFE" w:rsidP="007963DE">
      <w:pPr>
        <w:numPr>
          <w:ilvl w:val="0"/>
          <w:numId w:val="19"/>
        </w:numPr>
        <w:tabs>
          <w:tab w:val="left" w:pos="993"/>
        </w:tabs>
        <w:spacing w:after="160" w:line="259" w:lineRule="auto"/>
        <w:jc w:val="both"/>
        <w:rPr>
          <w:rFonts w:eastAsia="Calibri" w:cs="Arial"/>
          <w:sz w:val="18"/>
          <w:szCs w:val="18"/>
          <w:lang w:val="ru-RU"/>
        </w:rPr>
      </w:pPr>
      <w:r w:rsidRPr="00952DFE">
        <w:rPr>
          <w:rFonts w:eastAsia="Calibri" w:cs="Arial"/>
          <w:sz w:val="18"/>
          <w:szCs w:val="18"/>
          <w:lang w:val="ru-RU"/>
        </w:rPr>
        <w:t>супервайзер по бурению скважин;</w:t>
      </w:r>
    </w:p>
    <w:p w:rsidR="00952DFE" w:rsidRPr="00952DFE" w:rsidRDefault="00952DFE" w:rsidP="007963DE">
      <w:pPr>
        <w:numPr>
          <w:ilvl w:val="0"/>
          <w:numId w:val="19"/>
        </w:numPr>
        <w:tabs>
          <w:tab w:val="left" w:pos="993"/>
        </w:tabs>
        <w:spacing w:after="160" w:line="259" w:lineRule="auto"/>
        <w:jc w:val="both"/>
        <w:rPr>
          <w:rFonts w:eastAsia="Calibri" w:cs="Arial"/>
          <w:sz w:val="18"/>
          <w:szCs w:val="18"/>
          <w:lang w:val="ru-RU"/>
        </w:rPr>
      </w:pPr>
      <w:r w:rsidRPr="00952DFE">
        <w:rPr>
          <w:rFonts w:eastAsia="Calibri" w:cs="Arial"/>
          <w:sz w:val="18"/>
          <w:szCs w:val="18"/>
          <w:lang w:val="ru-RU"/>
        </w:rPr>
        <w:t>суперинтендант по полному циклу строительства скважин (ДВНМ);</w:t>
      </w:r>
    </w:p>
    <w:p w:rsidR="00952DFE" w:rsidRPr="00952DFE" w:rsidRDefault="00952DFE" w:rsidP="007963DE">
      <w:pPr>
        <w:numPr>
          <w:ilvl w:val="0"/>
          <w:numId w:val="19"/>
        </w:numPr>
        <w:tabs>
          <w:tab w:val="left" w:pos="993"/>
        </w:tabs>
        <w:spacing w:after="160" w:line="259" w:lineRule="auto"/>
        <w:jc w:val="both"/>
        <w:rPr>
          <w:rFonts w:eastAsia="Calibri" w:cs="Arial"/>
          <w:sz w:val="18"/>
          <w:szCs w:val="18"/>
          <w:lang w:val="ru-RU"/>
        </w:rPr>
      </w:pPr>
      <w:r w:rsidRPr="00952DFE">
        <w:rPr>
          <w:rFonts w:eastAsia="Calibri" w:cs="Arial"/>
          <w:sz w:val="18"/>
          <w:szCs w:val="18"/>
          <w:lang w:val="ru-RU"/>
        </w:rPr>
        <w:t>супервайзер по ВСР (ТКРС, ГНКТ, ГРП);</w:t>
      </w:r>
    </w:p>
    <w:p w:rsidR="00952DFE" w:rsidRPr="00952DFE" w:rsidRDefault="00952DFE" w:rsidP="007963DE">
      <w:pPr>
        <w:numPr>
          <w:ilvl w:val="0"/>
          <w:numId w:val="19"/>
        </w:numPr>
        <w:tabs>
          <w:tab w:val="left" w:pos="993"/>
        </w:tabs>
        <w:spacing w:after="160" w:line="259" w:lineRule="auto"/>
        <w:jc w:val="both"/>
        <w:rPr>
          <w:rFonts w:eastAsia="Calibri" w:cs="Arial"/>
          <w:sz w:val="18"/>
          <w:szCs w:val="18"/>
          <w:lang w:val="ru-RU"/>
        </w:rPr>
      </w:pPr>
      <w:r w:rsidRPr="00952DFE">
        <w:rPr>
          <w:rFonts w:eastAsia="Calibri" w:cs="Arial"/>
          <w:sz w:val="18"/>
          <w:szCs w:val="18"/>
          <w:lang w:val="ru-RU"/>
        </w:rPr>
        <w:t>мастер буровой;</w:t>
      </w:r>
    </w:p>
    <w:p w:rsidR="00952DFE" w:rsidRPr="00952DFE" w:rsidRDefault="00952DFE" w:rsidP="007963DE">
      <w:pPr>
        <w:numPr>
          <w:ilvl w:val="0"/>
          <w:numId w:val="19"/>
        </w:numPr>
        <w:tabs>
          <w:tab w:val="left" w:pos="993"/>
        </w:tabs>
        <w:spacing w:after="160" w:line="259" w:lineRule="auto"/>
        <w:jc w:val="both"/>
        <w:rPr>
          <w:rFonts w:eastAsia="Calibri" w:cs="Arial"/>
          <w:sz w:val="18"/>
          <w:szCs w:val="18"/>
          <w:lang w:val="ru-RU"/>
        </w:rPr>
      </w:pPr>
      <w:r w:rsidRPr="00952DFE">
        <w:rPr>
          <w:rFonts w:eastAsia="Calibri" w:cs="Arial"/>
          <w:sz w:val="18"/>
          <w:szCs w:val="18"/>
          <w:lang w:val="ru-RU"/>
        </w:rPr>
        <w:t>мастер бригады ВСР (ТКРС, ГНКТ);</w:t>
      </w:r>
    </w:p>
    <w:p w:rsidR="00952DFE" w:rsidRPr="00952DFE" w:rsidRDefault="00952DFE" w:rsidP="007963DE">
      <w:pPr>
        <w:numPr>
          <w:ilvl w:val="0"/>
          <w:numId w:val="19"/>
        </w:numPr>
        <w:tabs>
          <w:tab w:val="left" w:pos="993"/>
        </w:tabs>
        <w:spacing w:after="160" w:line="259" w:lineRule="auto"/>
        <w:jc w:val="both"/>
        <w:rPr>
          <w:rFonts w:eastAsia="Calibri" w:cs="Arial"/>
          <w:sz w:val="18"/>
          <w:szCs w:val="18"/>
          <w:lang w:val="ru-RU"/>
        </w:rPr>
      </w:pPr>
      <w:r w:rsidRPr="00952DFE">
        <w:rPr>
          <w:rFonts w:eastAsia="Calibri" w:cs="Arial"/>
          <w:sz w:val="18"/>
          <w:szCs w:val="18"/>
          <w:lang w:val="ru-RU"/>
        </w:rPr>
        <w:t>бурильщик эксплуатационного и разведочного бурения;</w:t>
      </w:r>
    </w:p>
    <w:p w:rsidR="00952DFE" w:rsidRPr="00952DFE" w:rsidRDefault="00952DFE" w:rsidP="007963DE">
      <w:pPr>
        <w:numPr>
          <w:ilvl w:val="0"/>
          <w:numId w:val="19"/>
        </w:numPr>
        <w:tabs>
          <w:tab w:val="left" w:pos="993"/>
        </w:tabs>
        <w:spacing w:after="160" w:line="259" w:lineRule="auto"/>
        <w:jc w:val="both"/>
        <w:rPr>
          <w:rFonts w:eastAsia="Calibri" w:cs="Arial"/>
          <w:sz w:val="18"/>
          <w:szCs w:val="18"/>
          <w:lang w:val="ru-RU"/>
        </w:rPr>
      </w:pPr>
      <w:r w:rsidRPr="00952DFE">
        <w:rPr>
          <w:rFonts w:eastAsia="Calibri" w:cs="Arial"/>
          <w:sz w:val="18"/>
          <w:szCs w:val="18"/>
          <w:lang w:val="ru-RU"/>
        </w:rPr>
        <w:t>бурильщик по ВСР (КРС, ГНКТ);</w:t>
      </w:r>
    </w:p>
    <w:p w:rsidR="00952DFE" w:rsidRPr="00952DFE" w:rsidRDefault="00952DFE" w:rsidP="007963DE">
      <w:pPr>
        <w:numPr>
          <w:ilvl w:val="0"/>
          <w:numId w:val="19"/>
        </w:numPr>
        <w:tabs>
          <w:tab w:val="left" w:pos="993"/>
        </w:tabs>
        <w:spacing w:after="160" w:line="259" w:lineRule="auto"/>
        <w:jc w:val="both"/>
        <w:rPr>
          <w:rFonts w:eastAsia="Calibri" w:cs="Arial"/>
          <w:sz w:val="18"/>
          <w:szCs w:val="18"/>
          <w:lang w:val="ru-RU"/>
        </w:rPr>
      </w:pPr>
      <w:r w:rsidRPr="00952DFE">
        <w:rPr>
          <w:rFonts w:eastAsia="Calibri" w:cs="Arial"/>
          <w:sz w:val="18"/>
          <w:szCs w:val="18"/>
          <w:lang w:val="ru-RU"/>
        </w:rPr>
        <w:t>старший оператор ТРС.</w:t>
      </w:r>
    </w:p>
    <w:p w:rsidR="00952DFE" w:rsidRPr="00952DFE" w:rsidRDefault="00952DFE" w:rsidP="007963DE">
      <w:pPr>
        <w:numPr>
          <w:ilvl w:val="1"/>
          <w:numId w:val="13"/>
        </w:numPr>
        <w:tabs>
          <w:tab w:val="left" w:pos="993"/>
        </w:tabs>
        <w:spacing w:after="160" w:line="259" w:lineRule="auto"/>
        <w:ind w:left="0" w:firstLine="426"/>
        <w:jc w:val="both"/>
        <w:rPr>
          <w:rFonts w:eastAsia="Calibri" w:cs="Arial"/>
          <w:sz w:val="18"/>
          <w:szCs w:val="18"/>
          <w:lang w:val="ru-RU"/>
        </w:rPr>
      </w:pPr>
      <w:r w:rsidRPr="00952DFE">
        <w:rPr>
          <w:rFonts w:eastAsia="Calibri" w:cs="Arial"/>
          <w:sz w:val="18"/>
          <w:szCs w:val="18"/>
          <w:lang w:val="ru-RU"/>
        </w:rPr>
        <w:t xml:space="preserve">При проведении ТКРС обеспечить установку на блок </w:t>
      </w:r>
      <w:proofErr w:type="spellStart"/>
      <w:r w:rsidRPr="00952DFE">
        <w:rPr>
          <w:rFonts w:eastAsia="Calibri" w:cs="Arial"/>
          <w:sz w:val="18"/>
          <w:szCs w:val="18"/>
          <w:lang w:val="ru-RU"/>
        </w:rPr>
        <w:t>долива</w:t>
      </w:r>
      <w:proofErr w:type="spellEnd"/>
      <w:r w:rsidRPr="00952DFE">
        <w:rPr>
          <w:rFonts w:eastAsia="Calibri" w:cs="Arial"/>
          <w:sz w:val="18"/>
          <w:szCs w:val="18"/>
          <w:lang w:val="ru-RU"/>
        </w:rPr>
        <w:t xml:space="preserve"> электронного уровнемера, способного передавать в режиме реального времени данные об объеме жидкости </w:t>
      </w:r>
      <w:proofErr w:type="spellStart"/>
      <w:r w:rsidRPr="00952DFE">
        <w:rPr>
          <w:rFonts w:eastAsia="Calibri" w:cs="Arial"/>
          <w:sz w:val="18"/>
          <w:szCs w:val="18"/>
          <w:lang w:val="ru-RU"/>
        </w:rPr>
        <w:t>долива</w:t>
      </w:r>
      <w:proofErr w:type="spellEnd"/>
      <w:r w:rsidRPr="00952DFE">
        <w:rPr>
          <w:rFonts w:eastAsia="Calibri" w:cs="Arial"/>
          <w:sz w:val="18"/>
          <w:szCs w:val="18"/>
          <w:lang w:val="ru-RU"/>
        </w:rPr>
        <w:t xml:space="preserve"> в информационную IT-систему Заказчика.</w:t>
      </w:r>
    </w:p>
    <w:p w:rsidR="00952DFE" w:rsidRPr="00952DFE" w:rsidRDefault="00952DFE" w:rsidP="007963DE">
      <w:pPr>
        <w:numPr>
          <w:ilvl w:val="1"/>
          <w:numId w:val="13"/>
        </w:numPr>
        <w:tabs>
          <w:tab w:val="left" w:pos="993"/>
        </w:tabs>
        <w:spacing w:after="160" w:line="259" w:lineRule="auto"/>
        <w:ind w:left="0" w:firstLine="426"/>
        <w:jc w:val="both"/>
        <w:rPr>
          <w:rFonts w:eastAsia="Calibri" w:cs="Arial"/>
          <w:sz w:val="18"/>
          <w:szCs w:val="18"/>
          <w:lang w:val="ru-RU"/>
        </w:rPr>
      </w:pPr>
      <w:r w:rsidRPr="00952DFE">
        <w:rPr>
          <w:rFonts w:eastAsia="Calibri" w:cs="Arial"/>
          <w:sz w:val="18"/>
          <w:szCs w:val="18"/>
          <w:lang w:val="ru-RU"/>
        </w:rPr>
        <w:t>При глушении и подъеме подземного оборудования на скважинах 1 и 2 категории по опасности возникновения ГНВП проводить периодический замер уровня жидкости в скважине с применением эхолота, обеспечивающего возможность регистрации показаний измерений.</w:t>
      </w:r>
    </w:p>
    <w:p w:rsidR="00952DFE" w:rsidRPr="00952DFE" w:rsidRDefault="00952DFE" w:rsidP="00952DFE">
      <w:pPr>
        <w:tabs>
          <w:tab w:val="left" w:pos="993"/>
        </w:tabs>
        <w:spacing w:line="259" w:lineRule="auto"/>
        <w:ind w:left="426"/>
        <w:jc w:val="both"/>
        <w:rPr>
          <w:rFonts w:eastAsia="Calibri" w:cs="Arial"/>
          <w:sz w:val="18"/>
          <w:szCs w:val="18"/>
          <w:lang w:val="ru-RU"/>
        </w:rPr>
      </w:pPr>
    </w:p>
    <w:p w:rsidR="00952DFE" w:rsidRPr="00952DFE" w:rsidRDefault="00952DFE" w:rsidP="007963DE">
      <w:pPr>
        <w:numPr>
          <w:ilvl w:val="0"/>
          <w:numId w:val="13"/>
        </w:numPr>
        <w:tabs>
          <w:tab w:val="left" w:pos="993"/>
        </w:tabs>
        <w:spacing w:after="160" w:line="259" w:lineRule="auto"/>
        <w:ind w:left="0" w:firstLine="426"/>
        <w:jc w:val="both"/>
        <w:rPr>
          <w:rFonts w:eastAsia="Calibri" w:cs="Arial"/>
          <w:b/>
          <w:sz w:val="18"/>
          <w:szCs w:val="18"/>
          <w:lang w:val="ru-RU"/>
        </w:rPr>
      </w:pPr>
      <w:r w:rsidRPr="00952DFE">
        <w:rPr>
          <w:rFonts w:eastAsia="Calibri" w:cs="Arial"/>
          <w:b/>
          <w:sz w:val="18"/>
          <w:szCs w:val="18"/>
          <w:lang w:val="ru-RU"/>
        </w:rPr>
        <w:t>Требования в области происшествий, обусловленных падением предметов с высоты при проведении строительства скважин и внутрискважинных работах.</w:t>
      </w:r>
    </w:p>
    <w:p w:rsidR="00952DFE" w:rsidRPr="00952DFE" w:rsidRDefault="00952DFE" w:rsidP="00952DFE">
      <w:pPr>
        <w:tabs>
          <w:tab w:val="left" w:pos="993"/>
        </w:tabs>
        <w:spacing w:line="259" w:lineRule="auto"/>
        <w:ind w:left="426"/>
        <w:jc w:val="both"/>
        <w:rPr>
          <w:rFonts w:eastAsia="Calibri" w:cs="Arial"/>
          <w:b/>
          <w:sz w:val="18"/>
          <w:szCs w:val="18"/>
          <w:lang w:val="ru-RU"/>
        </w:rPr>
      </w:pPr>
    </w:p>
    <w:p w:rsidR="00952DFE" w:rsidRPr="00952DFE" w:rsidRDefault="00952DFE" w:rsidP="007963DE">
      <w:pPr>
        <w:numPr>
          <w:ilvl w:val="1"/>
          <w:numId w:val="13"/>
        </w:numPr>
        <w:tabs>
          <w:tab w:val="left" w:pos="993"/>
        </w:tabs>
        <w:spacing w:after="160" w:line="259" w:lineRule="auto"/>
        <w:ind w:left="0" w:firstLine="426"/>
        <w:jc w:val="both"/>
        <w:rPr>
          <w:rFonts w:eastAsia="Calibri" w:cs="Arial"/>
          <w:sz w:val="18"/>
          <w:szCs w:val="18"/>
          <w:lang w:val="ru-RU"/>
        </w:rPr>
      </w:pPr>
      <w:r w:rsidRPr="00952DFE">
        <w:rPr>
          <w:rFonts w:eastAsia="Calibri" w:cs="Arial"/>
          <w:sz w:val="18"/>
          <w:szCs w:val="18"/>
          <w:lang w:val="ru-RU"/>
        </w:rPr>
        <w:t>Оснастить буровые установки для строительства скважин и подъемные агрегаты для ТКРС автоматизированной системой учета наработки талевого каната с возможностью отображения в интерфейсе системы:</w:t>
      </w:r>
    </w:p>
    <w:p w:rsidR="00952DFE" w:rsidRPr="00952DFE" w:rsidRDefault="00952DFE" w:rsidP="007963DE">
      <w:pPr>
        <w:numPr>
          <w:ilvl w:val="0"/>
          <w:numId w:val="18"/>
        </w:numPr>
        <w:tabs>
          <w:tab w:val="left" w:pos="993"/>
        </w:tabs>
        <w:spacing w:after="160" w:line="259" w:lineRule="auto"/>
        <w:jc w:val="both"/>
        <w:rPr>
          <w:rFonts w:eastAsia="Calibri" w:cs="Arial"/>
          <w:sz w:val="18"/>
          <w:szCs w:val="18"/>
          <w:lang w:val="ru-RU"/>
        </w:rPr>
      </w:pPr>
      <w:r w:rsidRPr="00952DFE">
        <w:rPr>
          <w:rFonts w:eastAsia="Calibri" w:cs="Arial"/>
          <w:sz w:val="18"/>
          <w:szCs w:val="18"/>
          <w:lang w:val="ru-RU"/>
        </w:rPr>
        <w:t>величины предельно допустимой наработки талевого каната;</w:t>
      </w:r>
    </w:p>
    <w:p w:rsidR="00952DFE" w:rsidRPr="00952DFE" w:rsidRDefault="00952DFE" w:rsidP="007963DE">
      <w:pPr>
        <w:numPr>
          <w:ilvl w:val="0"/>
          <w:numId w:val="18"/>
        </w:numPr>
        <w:tabs>
          <w:tab w:val="left" w:pos="993"/>
        </w:tabs>
        <w:spacing w:after="160" w:line="259" w:lineRule="auto"/>
        <w:jc w:val="both"/>
        <w:rPr>
          <w:rFonts w:eastAsia="Calibri" w:cs="Arial"/>
          <w:sz w:val="18"/>
          <w:szCs w:val="18"/>
          <w:lang w:val="ru-RU"/>
        </w:rPr>
      </w:pPr>
      <w:r w:rsidRPr="00952DFE">
        <w:rPr>
          <w:rFonts w:eastAsia="Calibri" w:cs="Arial"/>
          <w:sz w:val="18"/>
          <w:szCs w:val="18"/>
          <w:lang w:val="ru-RU"/>
        </w:rPr>
        <w:t xml:space="preserve">изменения текущей наработки талевого каната при проведении </w:t>
      </w:r>
      <w:proofErr w:type="spellStart"/>
      <w:proofErr w:type="gramStart"/>
      <w:r w:rsidRPr="00952DFE">
        <w:rPr>
          <w:rFonts w:eastAsia="Calibri" w:cs="Arial"/>
          <w:sz w:val="18"/>
          <w:szCs w:val="18"/>
          <w:lang w:val="ru-RU"/>
        </w:rPr>
        <w:t>спуско</w:t>
      </w:r>
      <w:proofErr w:type="spellEnd"/>
      <w:r w:rsidRPr="00952DFE">
        <w:rPr>
          <w:rFonts w:eastAsia="Calibri" w:cs="Arial"/>
          <w:sz w:val="18"/>
          <w:szCs w:val="18"/>
          <w:lang w:val="ru-RU"/>
        </w:rPr>
        <w:t>-подъемных</w:t>
      </w:r>
      <w:proofErr w:type="gramEnd"/>
      <w:r w:rsidRPr="00952DFE">
        <w:rPr>
          <w:rFonts w:eastAsia="Calibri" w:cs="Arial"/>
          <w:sz w:val="18"/>
          <w:szCs w:val="18"/>
          <w:lang w:val="ru-RU"/>
        </w:rPr>
        <w:t xml:space="preserve"> операций.</w:t>
      </w:r>
    </w:p>
    <w:p w:rsidR="00952DFE" w:rsidRPr="00952DFE" w:rsidRDefault="00952DFE" w:rsidP="007963DE">
      <w:pPr>
        <w:numPr>
          <w:ilvl w:val="1"/>
          <w:numId w:val="13"/>
        </w:numPr>
        <w:tabs>
          <w:tab w:val="left" w:pos="993"/>
        </w:tabs>
        <w:spacing w:after="160" w:line="259" w:lineRule="auto"/>
        <w:ind w:left="0" w:firstLine="425"/>
        <w:jc w:val="both"/>
        <w:rPr>
          <w:rFonts w:eastAsia="Calibri" w:cs="Arial"/>
          <w:sz w:val="18"/>
          <w:szCs w:val="18"/>
          <w:lang w:val="ru-RU"/>
        </w:rPr>
      </w:pPr>
      <w:r w:rsidRPr="00952DFE">
        <w:rPr>
          <w:rFonts w:eastAsia="Calibri" w:cs="Arial"/>
          <w:sz w:val="18"/>
          <w:szCs w:val="18"/>
          <w:lang w:val="ru-RU"/>
        </w:rPr>
        <w:t>Для буровых установок строительства скважин и подъемных агрегатов ТКРС разработать и согласовать с Заказчиком «Реестр оборудования, применяемого на высоте», содержащий:</w:t>
      </w:r>
    </w:p>
    <w:p w:rsidR="00952DFE" w:rsidRPr="00952DFE" w:rsidRDefault="00952DFE" w:rsidP="007963DE">
      <w:pPr>
        <w:numPr>
          <w:ilvl w:val="0"/>
          <w:numId w:val="20"/>
        </w:numPr>
        <w:tabs>
          <w:tab w:val="left" w:pos="993"/>
        </w:tabs>
        <w:spacing w:after="160" w:line="259" w:lineRule="auto"/>
        <w:jc w:val="both"/>
        <w:rPr>
          <w:rFonts w:eastAsia="Calibri" w:cs="Arial"/>
          <w:sz w:val="18"/>
          <w:szCs w:val="18"/>
          <w:lang w:val="ru-RU"/>
        </w:rPr>
      </w:pPr>
      <w:r w:rsidRPr="00952DFE">
        <w:rPr>
          <w:rFonts w:eastAsia="Calibri" w:cs="Arial"/>
          <w:sz w:val="18"/>
          <w:szCs w:val="18"/>
          <w:lang w:val="ru-RU"/>
        </w:rPr>
        <w:t>схемы монтажа и страховки устанавливаемого на высоте стационарного подвесного оборудования;</w:t>
      </w:r>
    </w:p>
    <w:p w:rsidR="00952DFE" w:rsidRPr="00952DFE" w:rsidRDefault="00952DFE" w:rsidP="007963DE">
      <w:pPr>
        <w:numPr>
          <w:ilvl w:val="0"/>
          <w:numId w:val="20"/>
        </w:numPr>
        <w:tabs>
          <w:tab w:val="left" w:pos="993"/>
        </w:tabs>
        <w:spacing w:after="160" w:line="259" w:lineRule="auto"/>
        <w:jc w:val="both"/>
        <w:rPr>
          <w:rFonts w:eastAsia="Calibri" w:cs="Arial"/>
          <w:sz w:val="18"/>
          <w:szCs w:val="18"/>
          <w:lang w:val="ru-RU"/>
        </w:rPr>
      </w:pPr>
      <w:r w:rsidRPr="00952DFE">
        <w:rPr>
          <w:rFonts w:eastAsia="Calibri" w:cs="Arial"/>
          <w:sz w:val="18"/>
          <w:szCs w:val="18"/>
          <w:lang w:val="ru-RU"/>
        </w:rPr>
        <w:t>вид контроля (</w:t>
      </w:r>
      <w:proofErr w:type="spellStart"/>
      <w:r w:rsidRPr="00952DFE">
        <w:rPr>
          <w:rFonts w:eastAsia="Calibri" w:cs="Arial"/>
          <w:sz w:val="18"/>
          <w:szCs w:val="18"/>
          <w:lang w:val="ru-RU"/>
        </w:rPr>
        <w:t>фотофиксация</w:t>
      </w:r>
      <w:proofErr w:type="spellEnd"/>
      <w:r w:rsidRPr="00952DFE">
        <w:rPr>
          <w:rFonts w:eastAsia="Calibri" w:cs="Arial"/>
          <w:sz w:val="18"/>
          <w:szCs w:val="18"/>
          <w:lang w:val="ru-RU"/>
        </w:rPr>
        <w:t xml:space="preserve"> или визуальный осмотр) страховки стационарного подвесного оборудования.</w:t>
      </w:r>
    </w:p>
    <w:p w:rsidR="00952DFE" w:rsidRPr="00952DFE" w:rsidRDefault="00952DFE" w:rsidP="007963DE">
      <w:pPr>
        <w:numPr>
          <w:ilvl w:val="1"/>
          <w:numId w:val="13"/>
        </w:numPr>
        <w:tabs>
          <w:tab w:val="left" w:pos="993"/>
        </w:tabs>
        <w:spacing w:after="160" w:line="259" w:lineRule="auto"/>
        <w:ind w:left="0" w:firstLine="426"/>
        <w:jc w:val="both"/>
        <w:rPr>
          <w:rFonts w:eastAsia="Calibri" w:cs="Arial"/>
          <w:sz w:val="18"/>
          <w:szCs w:val="18"/>
          <w:lang w:val="ru-RU"/>
        </w:rPr>
      </w:pPr>
      <w:r w:rsidRPr="00952DFE">
        <w:rPr>
          <w:rFonts w:eastAsia="Calibri" w:cs="Arial"/>
          <w:sz w:val="18"/>
          <w:szCs w:val="18"/>
          <w:lang w:val="ru-RU"/>
        </w:rPr>
        <w:t>Выполнять непрерывную страховку ручного инструмента, инвентаря, оборудования, механизмов и приспособлений, перемещаемых или применяемых работником на высоте способом, указанным в согласованном с Заказчиком «Реестр оборудования, применяемого на высоте».</w:t>
      </w:r>
    </w:p>
    <w:p w:rsidR="00952DFE" w:rsidRPr="00952DFE" w:rsidRDefault="00952DFE" w:rsidP="007963DE">
      <w:pPr>
        <w:numPr>
          <w:ilvl w:val="1"/>
          <w:numId w:val="13"/>
        </w:numPr>
        <w:tabs>
          <w:tab w:val="left" w:pos="993"/>
        </w:tabs>
        <w:spacing w:after="160" w:line="259" w:lineRule="auto"/>
        <w:ind w:left="0" w:firstLine="426"/>
        <w:jc w:val="both"/>
        <w:rPr>
          <w:rFonts w:eastAsia="Calibri" w:cs="Arial"/>
          <w:sz w:val="18"/>
          <w:szCs w:val="18"/>
          <w:lang w:val="ru-RU"/>
        </w:rPr>
      </w:pPr>
      <w:r w:rsidRPr="00952DFE">
        <w:rPr>
          <w:rFonts w:eastAsia="Calibri" w:cs="Arial"/>
          <w:sz w:val="18"/>
          <w:szCs w:val="18"/>
          <w:lang w:val="ru-RU"/>
        </w:rPr>
        <w:t>Обозначить на роторном столе буровой установки строительства скважин постоянно видимые зоны возможного падения предметов с высоты.</w:t>
      </w:r>
    </w:p>
    <w:p w:rsidR="00952DFE" w:rsidRPr="00952DFE" w:rsidRDefault="00952DFE" w:rsidP="00952DFE">
      <w:pPr>
        <w:tabs>
          <w:tab w:val="left" w:pos="993"/>
        </w:tabs>
        <w:spacing w:line="259" w:lineRule="auto"/>
        <w:ind w:left="426"/>
        <w:jc w:val="both"/>
        <w:rPr>
          <w:rFonts w:eastAsia="Calibri" w:cs="Arial"/>
          <w:sz w:val="18"/>
          <w:szCs w:val="18"/>
          <w:lang w:val="ru-RU"/>
        </w:rPr>
      </w:pPr>
    </w:p>
    <w:p w:rsidR="00952DFE" w:rsidRPr="00952DFE" w:rsidRDefault="00952DFE" w:rsidP="007963DE">
      <w:pPr>
        <w:numPr>
          <w:ilvl w:val="0"/>
          <w:numId w:val="13"/>
        </w:numPr>
        <w:tabs>
          <w:tab w:val="left" w:pos="993"/>
        </w:tabs>
        <w:spacing w:after="160" w:line="259" w:lineRule="auto"/>
        <w:ind w:left="0" w:firstLine="426"/>
        <w:jc w:val="both"/>
        <w:rPr>
          <w:rFonts w:eastAsia="Calibri" w:cs="Arial"/>
          <w:b/>
          <w:sz w:val="18"/>
          <w:szCs w:val="18"/>
          <w:lang w:val="ru-RU"/>
        </w:rPr>
      </w:pPr>
      <w:r w:rsidRPr="00952DFE">
        <w:rPr>
          <w:rFonts w:eastAsia="Calibri" w:cs="Arial"/>
          <w:b/>
          <w:sz w:val="18"/>
          <w:szCs w:val="18"/>
          <w:lang w:val="ru-RU"/>
        </w:rPr>
        <w:t>Требования в области обеспечения безопасности при перемещении/ подъеме грузов с применением подъемного сооружения (ПС).</w:t>
      </w:r>
    </w:p>
    <w:p w:rsidR="00952DFE" w:rsidRPr="00952DFE" w:rsidRDefault="00952DFE" w:rsidP="007963DE">
      <w:pPr>
        <w:numPr>
          <w:ilvl w:val="1"/>
          <w:numId w:val="13"/>
        </w:numPr>
        <w:tabs>
          <w:tab w:val="left" w:pos="993"/>
        </w:tabs>
        <w:spacing w:after="160" w:line="259" w:lineRule="auto"/>
        <w:ind w:left="0" w:firstLine="426"/>
        <w:jc w:val="both"/>
        <w:rPr>
          <w:rFonts w:eastAsia="Calibri" w:cs="Arial"/>
          <w:sz w:val="18"/>
          <w:szCs w:val="18"/>
          <w:lang w:val="ru-RU"/>
        </w:rPr>
      </w:pPr>
      <w:r w:rsidRPr="00952DFE">
        <w:rPr>
          <w:rFonts w:eastAsia="Calibri" w:cs="Arial"/>
          <w:sz w:val="18"/>
          <w:szCs w:val="18"/>
          <w:lang w:val="ru-RU"/>
        </w:rPr>
        <w:t>Перед допуском ПС к работе обеспечить прохождение ими процедуры осмотра и цветового кодирования по требованиям Заказчика.</w:t>
      </w:r>
    </w:p>
    <w:p w:rsidR="00952DFE" w:rsidRPr="00952DFE" w:rsidRDefault="00952DFE" w:rsidP="007963DE">
      <w:pPr>
        <w:numPr>
          <w:ilvl w:val="1"/>
          <w:numId w:val="13"/>
        </w:numPr>
        <w:tabs>
          <w:tab w:val="left" w:pos="993"/>
        </w:tabs>
        <w:spacing w:after="160" w:line="259" w:lineRule="auto"/>
        <w:ind w:left="0" w:firstLine="425"/>
        <w:jc w:val="both"/>
        <w:rPr>
          <w:rFonts w:eastAsia="Calibri" w:cs="Arial"/>
          <w:sz w:val="18"/>
          <w:szCs w:val="18"/>
          <w:lang w:val="ru-RU"/>
        </w:rPr>
      </w:pPr>
      <w:r w:rsidRPr="00952DFE">
        <w:rPr>
          <w:rFonts w:eastAsia="Calibri" w:cs="Arial"/>
          <w:sz w:val="18"/>
          <w:szCs w:val="18"/>
          <w:lang w:val="ru-RU"/>
        </w:rPr>
        <w:t>Обеспечить присутствие ответственного за безопасное проведение работы с применением ПС в месте проведения грузоподъемной операции, выполняемой автомобильным краном или краном манипулятором с максимальной грузоподъемностью 50 тонн и выше.</w:t>
      </w:r>
    </w:p>
    <w:p w:rsidR="00952DFE" w:rsidRPr="00952DFE" w:rsidRDefault="00952DFE" w:rsidP="007963DE">
      <w:pPr>
        <w:numPr>
          <w:ilvl w:val="1"/>
          <w:numId w:val="13"/>
        </w:numPr>
        <w:tabs>
          <w:tab w:val="left" w:pos="993"/>
        </w:tabs>
        <w:spacing w:after="160" w:line="259" w:lineRule="auto"/>
        <w:ind w:left="0" w:firstLine="426"/>
        <w:jc w:val="both"/>
        <w:rPr>
          <w:rFonts w:eastAsia="Calibri" w:cs="Arial"/>
          <w:sz w:val="18"/>
          <w:szCs w:val="18"/>
          <w:lang w:val="ru-RU"/>
        </w:rPr>
      </w:pPr>
      <w:r w:rsidRPr="00952DFE">
        <w:rPr>
          <w:rFonts w:eastAsia="Calibri" w:cs="Arial"/>
          <w:sz w:val="18"/>
          <w:szCs w:val="18"/>
          <w:lang w:val="ru-RU"/>
        </w:rPr>
        <w:t xml:space="preserve">При проведении всех погрузо-разгрузочных работ с применением ПС обеспечить наличие на месте проведения работ утверждённых схем </w:t>
      </w:r>
      <w:proofErr w:type="spellStart"/>
      <w:r w:rsidRPr="00952DFE">
        <w:rPr>
          <w:rFonts w:eastAsia="Calibri" w:cs="Arial"/>
          <w:sz w:val="18"/>
          <w:szCs w:val="18"/>
          <w:lang w:val="ru-RU"/>
        </w:rPr>
        <w:t>строповки</w:t>
      </w:r>
      <w:proofErr w:type="spellEnd"/>
      <w:r w:rsidRPr="00952DFE">
        <w:rPr>
          <w:rFonts w:eastAsia="Calibri" w:cs="Arial"/>
          <w:sz w:val="18"/>
          <w:szCs w:val="18"/>
          <w:lang w:val="ru-RU"/>
        </w:rPr>
        <w:t xml:space="preserve"> на перемещаемый груз в которых указаны: тип стропа, и угол между стропами или ветвями стропа.</w:t>
      </w:r>
    </w:p>
    <w:p w:rsidR="00952DFE" w:rsidRPr="00952DFE" w:rsidRDefault="00952DFE" w:rsidP="007963DE">
      <w:pPr>
        <w:numPr>
          <w:ilvl w:val="1"/>
          <w:numId w:val="13"/>
        </w:numPr>
        <w:tabs>
          <w:tab w:val="left" w:pos="993"/>
        </w:tabs>
        <w:spacing w:after="160" w:line="259" w:lineRule="auto"/>
        <w:ind w:left="0" w:firstLine="426"/>
        <w:jc w:val="both"/>
        <w:rPr>
          <w:rFonts w:eastAsia="Calibri" w:cs="Arial"/>
          <w:sz w:val="18"/>
          <w:szCs w:val="18"/>
          <w:lang w:val="ru-RU"/>
        </w:rPr>
      </w:pPr>
      <w:r w:rsidRPr="00952DFE">
        <w:rPr>
          <w:rFonts w:eastAsia="Calibri" w:cs="Arial"/>
          <w:sz w:val="18"/>
          <w:szCs w:val="18"/>
          <w:lang w:val="ru-RU"/>
        </w:rPr>
        <w:t>На кранах-манипуляторах грузоподъемностью свыше 3,2 тонны обеспечить наличие устройства защиты от касания с воздушными ЛЭП.</w:t>
      </w:r>
    </w:p>
    <w:p w:rsidR="00952DFE" w:rsidRPr="00952DFE" w:rsidRDefault="00952DFE" w:rsidP="007963DE">
      <w:pPr>
        <w:numPr>
          <w:ilvl w:val="1"/>
          <w:numId w:val="13"/>
        </w:numPr>
        <w:tabs>
          <w:tab w:val="left" w:pos="993"/>
        </w:tabs>
        <w:spacing w:after="160" w:line="259" w:lineRule="auto"/>
        <w:ind w:left="0" w:firstLine="426"/>
        <w:jc w:val="both"/>
        <w:rPr>
          <w:rFonts w:eastAsia="Calibri" w:cs="Arial"/>
          <w:sz w:val="18"/>
          <w:szCs w:val="18"/>
          <w:lang w:val="ru-RU"/>
        </w:rPr>
      </w:pPr>
      <w:r w:rsidRPr="00952DFE">
        <w:rPr>
          <w:rFonts w:eastAsia="Calibri" w:cs="Arial"/>
          <w:sz w:val="18"/>
          <w:szCs w:val="18"/>
          <w:lang w:val="ru-RU"/>
        </w:rPr>
        <w:t>Укомплектовать ПС инвентарными подкладками под опоры следующих размеров (длина, ширина в мм):</w:t>
      </w:r>
    </w:p>
    <w:p w:rsidR="00952DFE" w:rsidRPr="00952DFE" w:rsidRDefault="00952DFE" w:rsidP="007963DE">
      <w:pPr>
        <w:numPr>
          <w:ilvl w:val="0"/>
          <w:numId w:val="24"/>
        </w:numPr>
        <w:tabs>
          <w:tab w:val="left" w:pos="993"/>
        </w:tabs>
        <w:spacing w:after="160" w:line="259" w:lineRule="auto"/>
        <w:contextualSpacing/>
        <w:jc w:val="both"/>
        <w:rPr>
          <w:rFonts w:eastAsia="Calibri" w:cs="Arial"/>
          <w:sz w:val="18"/>
          <w:szCs w:val="18"/>
          <w:lang w:val="ru-RU"/>
        </w:rPr>
      </w:pPr>
      <w:r w:rsidRPr="00952DFE">
        <w:rPr>
          <w:rFonts w:eastAsia="Calibri" w:cs="Arial"/>
          <w:sz w:val="18"/>
          <w:szCs w:val="18"/>
          <w:lang w:val="ru-RU"/>
        </w:rPr>
        <w:t>для кранов грузоподъемностью до 50 тонн – 900х900;</w:t>
      </w:r>
    </w:p>
    <w:p w:rsidR="00952DFE" w:rsidRPr="00952DFE" w:rsidRDefault="00952DFE" w:rsidP="007963DE">
      <w:pPr>
        <w:numPr>
          <w:ilvl w:val="0"/>
          <w:numId w:val="24"/>
        </w:numPr>
        <w:tabs>
          <w:tab w:val="left" w:pos="993"/>
        </w:tabs>
        <w:spacing w:after="160" w:line="259" w:lineRule="auto"/>
        <w:contextualSpacing/>
        <w:jc w:val="both"/>
        <w:rPr>
          <w:rFonts w:eastAsia="Calibri" w:cs="Arial"/>
          <w:sz w:val="18"/>
          <w:szCs w:val="18"/>
          <w:lang w:val="ru-RU"/>
        </w:rPr>
      </w:pPr>
      <w:r w:rsidRPr="00952DFE">
        <w:rPr>
          <w:rFonts w:eastAsia="Calibri" w:cs="Arial"/>
          <w:sz w:val="18"/>
          <w:szCs w:val="18"/>
          <w:lang w:val="ru-RU"/>
        </w:rPr>
        <w:t>для кранов грузоподъемностью от 50 до 100 тонн – 1200х1200;</w:t>
      </w:r>
    </w:p>
    <w:p w:rsidR="00952DFE" w:rsidRPr="00952DFE" w:rsidRDefault="00952DFE" w:rsidP="007963DE">
      <w:pPr>
        <w:numPr>
          <w:ilvl w:val="0"/>
          <w:numId w:val="24"/>
        </w:numPr>
        <w:tabs>
          <w:tab w:val="left" w:pos="993"/>
        </w:tabs>
        <w:spacing w:after="160" w:line="259" w:lineRule="auto"/>
        <w:contextualSpacing/>
        <w:jc w:val="both"/>
        <w:rPr>
          <w:rFonts w:eastAsia="Calibri" w:cs="Arial"/>
          <w:sz w:val="18"/>
          <w:szCs w:val="18"/>
          <w:lang w:val="ru-RU"/>
        </w:rPr>
      </w:pPr>
      <w:r w:rsidRPr="00952DFE">
        <w:rPr>
          <w:rFonts w:eastAsia="Calibri" w:cs="Arial"/>
          <w:sz w:val="18"/>
          <w:szCs w:val="18"/>
          <w:lang w:val="ru-RU"/>
        </w:rPr>
        <w:t>для кранов грузоподъемностью свыше 100 тонн – 1400х1400.</w:t>
      </w:r>
    </w:p>
    <w:p w:rsidR="00952DFE" w:rsidRPr="00952DFE" w:rsidRDefault="00952DFE" w:rsidP="00952DFE">
      <w:pPr>
        <w:tabs>
          <w:tab w:val="left" w:pos="993"/>
        </w:tabs>
        <w:spacing w:line="259" w:lineRule="auto"/>
        <w:jc w:val="both"/>
        <w:rPr>
          <w:rFonts w:eastAsia="Calibri" w:cs="Arial"/>
          <w:sz w:val="18"/>
          <w:szCs w:val="18"/>
          <w:lang w:val="ru-RU"/>
        </w:rPr>
      </w:pPr>
      <w:r w:rsidRPr="00952DFE">
        <w:rPr>
          <w:rFonts w:eastAsia="Calibri" w:cs="Arial"/>
          <w:sz w:val="18"/>
          <w:szCs w:val="18"/>
          <w:lang w:val="ru-RU"/>
        </w:rPr>
        <w:t>Допускается применение инвентарных подкладок меньшего размерами, если это определено в паспорте/ инструкции/ руководстве по эксплуатации подъемного сооружения или в ППР/ технологической карте.</w:t>
      </w:r>
    </w:p>
    <w:p w:rsidR="00952DFE" w:rsidRPr="00952DFE" w:rsidRDefault="00952DFE" w:rsidP="007963DE">
      <w:pPr>
        <w:numPr>
          <w:ilvl w:val="1"/>
          <w:numId w:val="13"/>
        </w:numPr>
        <w:tabs>
          <w:tab w:val="left" w:pos="993"/>
        </w:tabs>
        <w:spacing w:after="160" w:line="259" w:lineRule="auto"/>
        <w:ind w:left="0" w:firstLine="425"/>
        <w:jc w:val="both"/>
        <w:rPr>
          <w:rFonts w:eastAsia="Calibri" w:cs="Arial"/>
          <w:sz w:val="18"/>
          <w:szCs w:val="18"/>
          <w:lang w:val="ru-RU"/>
        </w:rPr>
      </w:pPr>
      <w:r w:rsidRPr="00952DFE">
        <w:rPr>
          <w:rFonts w:eastAsia="Calibri" w:cs="Arial"/>
          <w:sz w:val="18"/>
          <w:szCs w:val="18"/>
          <w:lang w:val="ru-RU"/>
        </w:rPr>
        <w:t>Обеспечить прохождение работниками, управляющими ПС, выполняющими обвязку и зацепку (</w:t>
      </w:r>
      <w:proofErr w:type="spellStart"/>
      <w:r w:rsidRPr="00952DFE">
        <w:rPr>
          <w:rFonts w:eastAsia="Calibri" w:cs="Arial"/>
          <w:sz w:val="18"/>
          <w:szCs w:val="18"/>
          <w:lang w:val="ru-RU"/>
        </w:rPr>
        <w:t>строповку</w:t>
      </w:r>
      <w:proofErr w:type="spellEnd"/>
      <w:r w:rsidRPr="00952DFE">
        <w:rPr>
          <w:rFonts w:eastAsia="Calibri" w:cs="Arial"/>
          <w:sz w:val="18"/>
          <w:szCs w:val="18"/>
          <w:lang w:val="ru-RU"/>
        </w:rPr>
        <w:t>) груза за крюк ПС и ответственными за безопасное производство работ с применением ПС корпоративного тестирования по погрузо-разгрузочным работам по требованиям Заказчика.</w:t>
      </w:r>
    </w:p>
    <w:p w:rsidR="00952DFE" w:rsidRPr="00952DFE" w:rsidRDefault="00952DFE" w:rsidP="00952DFE">
      <w:pPr>
        <w:tabs>
          <w:tab w:val="left" w:pos="993"/>
        </w:tabs>
        <w:spacing w:line="259" w:lineRule="auto"/>
        <w:ind w:left="426"/>
        <w:jc w:val="both"/>
        <w:rPr>
          <w:rFonts w:eastAsia="Calibri" w:cs="Arial"/>
          <w:sz w:val="18"/>
          <w:szCs w:val="18"/>
          <w:lang w:val="ru-RU"/>
        </w:rPr>
      </w:pPr>
    </w:p>
    <w:p w:rsidR="00952DFE" w:rsidRPr="00952DFE" w:rsidRDefault="00952DFE" w:rsidP="007963DE">
      <w:pPr>
        <w:numPr>
          <w:ilvl w:val="0"/>
          <w:numId w:val="13"/>
        </w:numPr>
        <w:tabs>
          <w:tab w:val="left" w:pos="993"/>
        </w:tabs>
        <w:spacing w:after="160" w:line="259" w:lineRule="auto"/>
        <w:ind w:left="0" w:firstLine="426"/>
        <w:jc w:val="both"/>
        <w:rPr>
          <w:rFonts w:eastAsia="Calibri" w:cs="Arial"/>
          <w:b/>
          <w:sz w:val="18"/>
          <w:szCs w:val="18"/>
          <w:lang w:val="ru-RU"/>
        </w:rPr>
      </w:pPr>
      <w:r w:rsidRPr="00952DFE">
        <w:rPr>
          <w:rFonts w:eastAsia="Calibri" w:cs="Arial"/>
          <w:b/>
          <w:sz w:val="18"/>
          <w:szCs w:val="18"/>
          <w:lang w:val="ru-RU"/>
        </w:rPr>
        <w:t>Требования в области происшествий, связанных с поражением электрическим током.</w:t>
      </w:r>
    </w:p>
    <w:p w:rsidR="00952DFE" w:rsidRPr="00952DFE" w:rsidRDefault="00952DFE" w:rsidP="007963DE">
      <w:pPr>
        <w:numPr>
          <w:ilvl w:val="1"/>
          <w:numId w:val="13"/>
        </w:numPr>
        <w:tabs>
          <w:tab w:val="left" w:pos="993"/>
        </w:tabs>
        <w:spacing w:after="160" w:line="259" w:lineRule="auto"/>
        <w:ind w:left="0" w:firstLine="426"/>
        <w:jc w:val="both"/>
        <w:rPr>
          <w:rFonts w:eastAsia="Calibri" w:cs="Arial"/>
          <w:sz w:val="18"/>
          <w:szCs w:val="18"/>
          <w:lang w:val="ru-RU"/>
        </w:rPr>
      </w:pPr>
      <w:r w:rsidRPr="00952DFE">
        <w:rPr>
          <w:rFonts w:eastAsia="Calibri" w:cs="Arial"/>
          <w:sz w:val="18"/>
          <w:szCs w:val="18"/>
          <w:lang w:val="ru-RU"/>
        </w:rPr>
        <w:t>Нанести на все корпуса электрооборудования хорошо читаемый знак «Осторожно электрическое напряжение», черный на желтом фоне с длиной стороны равностороннего треугольника не менее 25 мм.</w:t>
      </w:r>
    </w:p>
    <w:p w:rsidR="00952DFE" w:rsidRPr="00952DFE" w:rsidRDefault="00952DFE" w:rsidP="007963DE">
      <w:pPr>
        <w:numPr>
          <w:ilvl w:val="1"/>
          <w:numId w:val="13"/>
        </w:numPr>
        <w:tabs>
          <w:tab w:val="left" w:pos="993"/>
        </w:tabs>
        <w:spacing w:after="160" w:line="259" w:lineRule="auto"/>
        <w:ind w:left="0" w:firstLine="480"/>
        <w:contextualSpacing/>
        <w:jc w:val="both"/>
        <w:rPr>
          <w:rFonts w:eastAsia="Calibri" w:cs="Arial"/>
          <w:sz w:val="18"/>
          <w:szCs w:val="18"/>
          <w:lang w:val="ru-RU"/>
        </w:rPr>
      </w:pPr>
      <w:r w:rsidRPr="00952DFE">
        <w:rPr>
          <w:rFonts w:eastAsia="Calibri" w:cs="Arial"/>
          <w:sz w:val="18"/>
          <w:szCs w:val="18"/>
          <w:lang w:val="ru-RU"/>
        </w:rPr>
        <w:t xml:space="preserve">Обеспечить наличие ограждений, исключающих случайное прикосновение к неизолированным токоведущим частям электроустановок. </w:t>
      </w:r>
    </w:p>
    <w:p w:rsidR="00952DFE" w:rsidRPr="00952DFE" w:rsidRDefault="00952DFE" w:rsidP="007963DE">
      <w:pPr>
        <w:numPr>
          <w:ilvl w:val="1"/>
          <w:numId w:val="13"/>
        </w:numPr>
        <w:tabs>
          <w:tab w:val="left" w:pos="993"/>
        </w:tabs>
        <w:spacing w:after="160" w:line="259" w:lineRule="auto"/>
        <w:ind w:left="0" w:firstLine="425"/>
        <w:jc w:val="both"/>
        <w:rPr>
          <w:rFonts w:eastAsia="Calibri" w:cs="Arial"/>
          <w:sz w:val="18"/>
          <w:szCs w:val="18"/>
          <w:lang w:val="ru-RU"/>
        </w:rPr>
      </w:pPr>
      <w:r w:rsidRPr="00952DFE">
        <w:rPr>
          <w:rFonts w:eastAsia="Calibri" w:cs="Arial"/>
          <w:sz w:val="18"/>
          <w:szCs w:val="18"/>
          <w:lang w:val="ru-RU"/>
        </w:rPr>
        <w:t>Нанести на все двери помещений электроустановок и ограждения электроустановок хорошо читаемый знак «Осторожно электрическое напряжение», черный на желтом фоне с длиной стороны равностороннего треугольника не менее 100 мм.</w:t>
      </w:r>
    </w:p>
    <w:p w:rsidR="00952DFE" w:rsidRPr="00952DFE" w:rsidRDefault="00952DFE" w:rsidP="007963DE">
      <w:pPr>
        <w:numPr>
          <w:ilvl w:val="1"/>
          <w:numId w:val="13"/>
        </w:numPr>
        <w:tabs>
          <w:tab w:val="left" w:pos="993"/>
        </w:tabs>
        <w:spacing w:after="160" w:line="259" w:lineRule="auto"/>
        <w:ind w:left="0" w:firstLine="425"/>
        <w:jc w:val="both"/>
        <w:rPr>
          <w:rFonts w:eastAsia="Calibri" w:cs="Arial"/>
          <w:sz w:val="18"/>
          <w:szCs w:val="18"/>
          <w:lang w:val="ru-RU"/>
        </w:rPr>
      </w:pPr>
      <w:r w:rsidRPr="00952DFE">
        <w:rPr>
          <w:rFonts w:eastAsia="Calibri" w:cs="Arial"/>
          <w:sz w:val="18"/>
          <w:szCs w:val="18"/>
          <w:lang w:val="ru-RU"/>
        </w:rPr>
        <w:t>Перед допуском на объекты Заказчика электротехнического персонала обеспечить прохождения обучения первой помощи и навыкам освобождения пострадавшего от действия электрического тока с регистрацией в протоколе проверки знаний или в журнале учета проверки знаний.</w:t>
      </w:r>
    </w:p>
    <w:p w:rsidR="00952DFE" w:rsidRPr="00952DFE" w:rsidRDefault="00952DFE" w:rsidP="007963DE">
      <w:pPr>
        <w:numPr>
          <w:ilvl w:val="1"/>
          <w:numId w:val="13"/>
        </w:numPr>
        <w:tabs>
          <w:tab w:val="left" w:pos="993"/>
        </w:tabs>
        <w:spacing w:after="160" w:line="259" w:lineRule="auto"/>
        <w:ind w:left="0" w:firstLine="426"/>
        <w:jc w:val="both"/>
        <w:rPr>
          <w:rFonts w:eastAsia="Calibri" w:cs="Arial"/>
          <w:sz w:val="18"/>
          <w:szCs w:val="18"/>
          <w:lang w:val="ru-RU"/>
        </w:rPr>
      </w:pPr>
      <w:r w:rsidRPr="00952DFE">
        <w:rPr>
          <w:rFonts w:eastAsia="Calibri" w:cs="Arial"/>
          <w:sz w:val="18"/>
          <w:szCs w:val="18"/>
          <w:lang w:val="ru-RU"/>
        </w:rPr>
        <w:t xml:space="preserve">Перед допуском на объекты Заказчика электротехнического, </w:t>
      </w:r>
      <w:proofErr w:type="spellStart"/>
      <w:r w:rsidRPr="00952DFE">
        <w:rPr>
          <w:rFonts w:eastAsia="Calibri" w:cs="Arial"/>
          <w:sz w:val="18"/>
          <w:szCs w:val="18"/>
          <w:lang w:val="ru-RU"/>
        </w:rPr>
        <w:t>электротехнологического</w:t>
      </w:r>
      <w:proofErr w:type="spellEnd"/>
      <w:r w:rsidRPr="00952DFE">
        <w:rPr>
          <w:rFonts w:eastAsia="Calibri" w:cs="Arial"/>
          <w:sz w:val="18"/>
          <w:szCs w:val="18"/>
          <w:lang w:val="ru-RU"/>
        </w:rPr>
        <w:t>, инспектирующего персонала, обеспечить прохождение им тестирования по требованиям Заказчика.</w:t>
      </w:r>
    </w:p>
    <w:p w:rsidR="00952DFE" w:rsidRPr="00952DFE" w:rsidRDefault="00952DFE" w:rsidP="00952DFE">
      <w:pPr>
        <w:tabs>
          <w:tab w:val="left" w:pos="993"/>
        </w:tabs>
        <w:spacing w:line="259" w:lineRule="auto"/>
        <w:ind w:left="426"/>
        <w:jc w:val="both"/>
        <w:rPr>
          <w:rFonts w:eastAsia="Calibri" w:cs="Arial"/>
          <w:sz w:val="18"/>
          <w:szCs w:val="18"/>
          <w:lang w:val="ru-RU"/>
        </w:rPr>
      </w:pPr>
    </w:p>
    <w:p w:rsidR="00952DFE" w:rsidRPr="00952DFE" w:rsidRDefault="00952DFE" w:rsidP="007963DE">
      <w:pPr>
        <w:numPr>
          <w:ilvl w:val="0"/>
          <w:numId w:val="13"/>
        </w:numPr>
        <w:tabs>
          <w:tab w:val="left" w:pos="993"/>
        </w:tabs>
        <w:spacing w:after="160" w:line="259" w:lineRule="auto"/>
        <w:ind w:left="0" w:firstLine="425"/>
        <w:jc w:val="both"/>
        <w:rPr>
          <w:rFonts w:eastAsia="Calibri" w:cs="Arial"/>
          <w:b/>
          <w:sz w:val="18"/>
          <w:szCs w:val="18"/>
          <w:lang w:val="ru-RU"/>
        </w:rPr>
      </w:pPr>
      <w:r w:rsidRPr="00952DFE">
        <w:rPr>
          <w:rFonts w:eastAsia="Calibri" w:cs="Arial"/>
          <w:b/>
          <w:sz w:val="18"/>
          <w:szCs w:val="18"/>
          <w:lang w:val="ru-RU"/>
        </w:rPr>
        <w:t>Требования в области происшествий, связанных с пожаром в жилом модульном общежитии, офисе, жилом здание.</w:t>
      </w:r>
    </w:p>
    <w:p w:rsidR="00952DFE" w:rsidRPr="00952DFE" w:rsidRDefault="00952DFE" w:rsidP="00952DFE">
      <w:pPr>
        <w:tabs>
          <w:tab w:val="left" w:pos="993"/>
        </w:tabs>
        <w:spacing w:line="259" w:lineRule="auto"/>
        <w:ind w:left="720"/>
        <w:jc w:val="both"/>
        <w:rPr>
          <w:rFonts w:eastAsia="Calibri" w:cs="Arial"/>
          <w:b/>
          <w:sz w:val="18"/>
          <w:szCs w:val="18"/>
          <w:lang w:val="ru-RU"/>
        </w:rPr>
      </w:pPr>
    </w:p>
    <w:p w:rsidR="00952DFE" w:rsidRPr="00952DFE" w:rsidRDefault="00952DFE" w:rsidP="007963DE">
      <w:pPr>
        <w:numPr>
          <w:ilvl w:val="1"/>
          <w:numId w:val="13"/>
        </w:numPr>
        <w:tabs>
          <w:tab w:val="left" w:pos="993"/>
        </w:tabs>
        <w:spacing w:after="160" w:line="259" w:lineRule="auto"/>
        <w:ind w:left="0" w:firstLine="425"/>
        <w:jc w:val="both"/>
        <w:rPr>
          <w:rFonts w:eastAsia="Calibri" w:cs="Arial"/>
          <w:sz w:val="18"/>
          <w:szCs w:val="18"/>
          <w:lang w:val="ru-RU"/>
        </w:rPr>
      </w:pPr>
      <w:r w:rsidRPr="00952DFE">
        <w:rPr>
          <w:rFonts w:eastAsia="Calibri" w:cs="Arial"/>
          <w:sz w:val="18"/>
          <w:szCs w:val="18"/>
          <w:lang w:val="ru-RU"/>
        </w:rPr>
        <w:t>Обеспечить наличие акта обследования или акта комплексного испытания на работоспособность системы пожарной сигнализации и системы оповещения и управления эвакуации людей при пожаре, оформленного лицензированной обслуживающей организацией не позднее 36 месяцев.</w:t>
      </w:r>
    </w:p>
    <w:p w:rsidR="00952DFE" w:rsidRPr="00952DFE" w:rsidRDefault="00952DFE" w:rsidP="007963DE">
      <w:pPr>
        <w:numPr>
          <w:ilvl w:val="1"/>
          <w:numId w:val="13"/>
        </w:numPr>
        <w:tabs>
          <w:tab w:val="left" w:pos="993"/>
        </w:tabs>
        <w:spacing w:after="160" w:line="259" w:lineRule="auto"/>
        <w:ind w:left="0" w:firstLine="425"/>
        <w:jc w:val="both"/>
        <w:rPr>
          <w:rFonts w:eastAsia="Calibri" w:cs="Arial"/>
          <w:sz w:val="18"/>
          <w:szCs w:val="18"/>
          <w:lang w:val="ru-RU"/>
        </w:rPr>
      </w:pPr>
      <w:r w:rsidRPr="00952DFE">
        <w:rPr>
          <w:rFonts w:eastAsia="Calibri" w:cs="Arial"/>
          <w:sz w:val="18"/>
          <w:szCs w:val="18"/>
          <w:lang w:val="ru-RU"/>
        </w:rPr>
        <w:t xml:space="preserve"> Подтвердить возможность дальнейшей эксплуатации системы пожарной сигнализации и системы оповещения и управления эвакуации людей при пожаре актом или протоколом испытания, оформленным лицензированной обслуживающей организацией не более 12 месяцев назад, либо срок эксплуатации СПС и СОУЭ (с момента ввода) превышает срок, установленный технической документацией, или 10 лет, если технической документацией срок не установлен.</w:t>
      </w:r>
    </w:p>
    <w:p w:rsidR="00952DFE" w:rsidRPr="00952DFE" w:rsidRDefault="00952DFE" w:rsidP="007963DE">
      <w:pPr>
        <w:numPr>
          <w:ilvl w:val="1"/>
          <w:numId w:val="13"/>
        </w:numPr>
        <w:tabs>
          <w:tab w:val="left" w:pos="993"/>
        </w:tabs>
        <w:spacing w:after="160" w:line="259" w:lineRule="auto"/>
        <w:ind w:left="0" w:firstLine="425"/>
        <w:jc w:val="both"/>
        <w:rPr>
          <w:rFonts w:eastAsia="Calibri" w:cs="Arial"/>
          <w:sz w:val="18"/>
          <w:szCs w:val="18"/>
          <w:lang w:val="ru-RU"/>
        </w:rPr>
      </w:pPr>
      <w:r w:rsidRPr="00952DFE">
        <w:rPr>
          <w:rFonts w:eastAsia="Calibri" w:cs="Arial"/>
          <w:sz w:val="18"/>
          <w:szCs w:val="18"/>
          <w:lang w:val="ru-RU"/>
        </w:rPr>
        <w:t>Подтвердить актом обследования или актом комплексного испытания на работоспособность наличие охвата автоматической установкой пожаротушения всех необходимых помещений жилого или офисного здания согласно текущей планировке и нормативной документации в области пожарной безопасности, оформленного лицензированной обслуживающей организацией не позднее 36 месяцев.</w:t>
      </w:r>
    </w:p>
    <w:p w:rsidR="00952DFE" w:rsidRPr="00952DFE" w:rsidRDefault="00952DFE" w:rsidP="007963DE">
      <w:pPr>
        <w:numPr>
          <w:ilvl w:val="1"/>
          <w:numId w:val="13"/>
        </w:numPr>
        <w:tabs>
          <w:tab w:val="left" w:pos="993"/>
        </w:tabs>
        <w:spacing w:after="160" w:line="259" w:lineRule="auto"/>
        <w:ind w:left="0" w:firstLine="425"/>
        <w:jc w:val="both"/>
        <w:rPr>
          <w:rFonts w:eastAsia="Calibri" w:cs="Arial"/>
          <w:sz w:val="18"/>
          <w:szCs w:val="18"/>
          <w:lang w:val="ru-RU"/>
        </w:rPr>
      </w:pPr>
      <w:r w:rsidRPr="00952DFE">
        <w:rPr>
          <w:rFonts w:eastAsia="Calibri" w:cs="Arial"/>
          <w:sz w:val="18"/>
          <w:szCs w:val="18"/>
          <w:lang w:val="ru-RU"/>
        </w:rPr>
        <w:t>Проводить не реже 1 раза в 3 мес. техническое обслуживание автоматической установки пожаротушения силами лицензированной организации с оформлением акта или записью в журнале эксплуатации систем противопожарной защиты, внесенной представителем лицензированной организации.</w:t>
      </w:r>
    </w:p>
    <w:p w:rsidR="00952DFE" w:rsidRPr="00952DFE" w:rsidRDefault="00952DFE" w:rsidP="007963DE">
      <w:pPr>
        <w:numPr>
          <w:ilvl w:val="1"/>
          <w:numId w:val="13"/>
        </w:numPr>
        <w:tabs>
          <w:tab w:val="left" w:pos="993"/>
        </w:tabs>
        <w:spacing w:after="160" w:line="259" w:lineRule="auto"/>
        <w:ind w:left="0" w:firstLine="425"/>
        <w:jc w:val="both"/>
        <w:rPr>
          <w:rFonts w:eastAsia="Calibri" w:cs="Arial"/>
          <w:sz w:val="18"/>
          <w:szCs w:val="18"/>
          <w:lang w:val="ru-RU"/>
        </w:rPr>
      </w:pPr>
      <w:r w:rsidRPr="00952DFE">
        <w:rPr>
          <w:rFonts w:eastAsia="Calibri" w:cs="Arial"/>
          <w:sz w:val="18"/>
          <w:szCs w:val="18"/>
          <w:lang w:val="ru-RU"/>
        </w:rPr>
        <w:t>Подтвердить возможность дальнейшей эксплуатации автоматической установки пожаротушения актом или протоколом испытания, оформленным лицензированной обслуживающей организацией не более 12 месяцев назад.</w:t>
      </w:r>
    </w:p>
    <w:p w:rsidR="00952DFE" w:rsidRPr="00952DFE" w:rsidRDefault="00952DFE" w:rsidP="007963DE">
      <w:pPr>
        <w:numPr>
          <w:ilvl w:val="1"/>
          <w:numId w:val="13"/>
        </w:numPr>
        <w:tabs>
          <w:tab w:val="left" w:pos="993"/>
        </w:tabs>
        <w:spacing w:after="160" w:line="259" w:lineRule="auto"/>
        <w:ind w:left="0" w:firstLine="425"/>
        <w:jc w:val="both"/>
        <w:rPr>
          <w:rFonts w:eastAsia="Calibri" w:cs="Arial"/>
          <w:sz w:val="18"/>
          <w:szCs w:val="18"/>
          <w:lang w:val="ru-RU"/>
        </w:rPr>
      </w:pPr>
      <w:r w:rsidRPr="00952DFE">
        <w:rPr>
          <w:rFonts w:eastAsia="Calibri" w:cs="Arial"/>
          <w:sz w:val="18"/>
          <w:szCs w:val="18"/>
          <w:lang w:val="ru-RU"/>
        </w:rPr>
        <w:t xml:space="preserve">Для офисных зданий с двумя и более этажами обеспечить наличие на каждом рабочем месте, в местах общего пользования (переговорных) и проживания, </w:t>
      </w:r>
      <w:proofErr w:type="spellStart"/>
      <w:r w:rsidRPr="00952DFE">
        <w:rPr>
          <w:rFonts w:eastAsia="Calibri" w:cs="Arial"/>
          <w:sz w:val="18"/>
          <w:szCs w:val="18"/>
          <w:lang w:val="ru-RU"/>
        </w:rPr>
        <w:t>самоспасателей</w:t>
      </w:r>
      <w:proofErr w:type="spellEnd"/>
      <w:r w:rsidRPr="00952DFE">
        <w:rPr>
          <w:rFonts w:eastAsia="Calibri" w:cs="Arial"/>
          <w:sz w:val="18"/>
          <w:szCs w:val="18"/>
          <w:lang w:val="ru-RU"/>
        </w:rPr>
        <w:t xml:space="preserve"> в количестве, равном количеству рабочих, посадочных и мест проживания.</w:t>
      </w:r>
    </w:p>
    <w:p w:rsidR="00952DFE" w:rsidRPr="00952DFE" w:rsidRDefault="00952DFE" w:rsidP="007963DE">
      <w:pPr>
        <w:numPr>
          <w:ilvl w:val="1"/>
          <w:numId w:val="13"/>
        </w:numPr>
        <w:tabs>
          <w:tab w:val="left" w:pos="993"/>
        </w:tabs>
        <w:spacing w:after="160" w:line="259" w:lineRule="auto"/>
        <w:ind w:left="0" w:firstLine="425"/>
        <w:jc w:val="both"/>
        <w:rPr>
          <w:rFonts w:eastAsia="Calibri" w:cs="Arial"/>
          <w:sz w:val="18"/>
          <w:szCs w:val="18"/>
          <w:lang w:val="ru-RU"/>
        </w:rPr>
      </w:pPr>
      <w:r w:rsidRPr="00952DFE">
        <w:rPr>
          <w:rFonts w:eastAsia="Calibri" w:cs="Arial"/>
          <w:sz w:val="18"/>
          <w:szCs w:val="18"/>
          <w:lang w:val="ru-RU"/>
        </w:rPr>
        <w:t>Организовать проведение тренировок по эвакуации людей из офисного здания при пожарной тревоге в рабочие дни с 9:00 до 17:00 ч. местного времени, что подтверждается записью в акте тренировки.</w:t>
      </w:r>
    </w:p>
    <w:p w:rsidR="00952DFE" w:rsidRPr="00952DFE" w:rsidRDefault="00952DFE" w:rsidP="00952DFE">
      <w:pPr>
        <w:tabs>
          <w:tab w:val="left" w:pos="993"/>
        </w:tabs>
        <w:spacing w:line="259" w:lineRule="auto"/>
        <w:ind w:left="425"/>
        <w:jc w:val="both"/>
        <w:rPr>
          <w:rFonts w:eastAsia="Calibri" w:cs="Arial"/>
          <w:sz w:val="18"/>
          <w:szCs w:val="18"/>
          <w:lang w:val="ru-RU"/>
        </w:rPr>
      </w:pPr>
    </w:p>
    <w:p w:rsidR="00952DFE" w:rsidRPr="00952DFE" w:rsidRDefault="00952DFE" w:rsidP="007963DE">
      <w:pPr>
        <w:numPr>
          <w:ilvl w:val="0"/>
          <w:numId w:val="13"/>
        </w:numPr>
        <w:tabs>
          <w:tab w:val="left" w:pos="993"/>
        </w:tabs>
        <w:spacing w:after="160" w:line="259" w:lineRule="auto"/>
        <w:ind w:left="0" w:firstLine="425"/>
        <w:jc w:val="both"/>
        <w:rPr>
          <w:rFonts w:eastAsia="Calibri" w:cs="Arial"/>
          <w:b/>
          <w:sz w:val="18"/>
          <w:szCs w:val="18"/>
          <w:lang w:val="ru-RU"/>
        </w:rPr>
      </w:pPr>
      <w:r w:rsidRPr="00952DFE">
        <w:rPr>
          <w:rFonts w:eastAsia="Calibri" w:cs="Arial"/>
          <w:b/>
          <w:sz w:val="18"/>
          <w:szCs w:val="18"/>
          <w:lang w:val="ru-RU"/>
        </w:rPr>
        <w:t>Требования в области дорожно-транспортных происшествий.</w:t>
      </w:r>
    </w:p>
    <w:p w:rsidR="00952DFE" w:rsidRPr="00952DFE" w:rsidRDefault="00952DFE" w:rsidP="007963DE">
      <w:pPr>
        <w:numPr>
          <w:ilvl w:val="1"/>
          <w:numId w:val="13"/>
        </w:numPr>
        <w:tabs>
          <w:tab w:val="left" w:pos="993"/>
          <w:tab w:val="left" w:pos="1418"/>
        </w:tabs>
        <w:spacing w:after="160" w:line="259" w:lineRule="auto"/>
        <w:ind w:left="0" w:firstLine="426"/>
        <w:jc w:val="both"/>
        <w:rPr>
          <w:rFonts w:eastAsia="Calibri" w:cs="Arial"/>
          <w:sz w:val="18"/>
          <w:szCs w:val="18"/>
          <w:lang w:val="ru-RU"/>
        </w:rPr>
      </w:pPr>
      <w:r w:rsidRPr="00952DFE">
        <w:rPr>
          <w:rFonts w:eastAsia="Calibri" w:cs="Arial"/>
          <w:sz w:val="18"/>
          <w:szCs w:val="18"/>
          <w:lang w:val="ru-RU"/>
        </w:rPr>
        <w:t xml:space="preserve">Для работы на объектах Заказчика привлекать водителей, прошедших ежегодную подготовку по курсам «Защитное вождение» и «Зимнее вождение» у провайдеров, соответствующих требованиям Заказчика. Подтверждающий прохождение обучения сертификат должен быть внесен в базу данных действующих сертификатов: </w:t>
      </w:r>
      <w:hyperlink r:id="rId25" w:history="1">
        <w:r w:rsidRPr="00952DFE">
          <w:rPr>
            <w:rFonts w:eastAsia="Calibri" w:cs="Arial"/>
            <w:color w:val="0563C1"/>
            <w:sz w:val="18"/>
            <w:szCs w:val="18"/>
            <w:u w:val="single"/>
            <w:lang w:val="ru-RU"/>
          </w:rPr>
          <w:t>https://odou1.gazprom-neft.ru/protect-driving/</w:t>
        </w:r>
      </w:hyperlink>
      <w:r w:rsidRPr="00952DFE">
        <w:rPr>
          <w:rFonts w:eastAsia="Calibri" w:cs="Arial"/>
          <w:sz w:val="18"/>
          <w:szCs w:val="18"/>
          <w:lang w:val="ru-RU"/>
        </w:rPr>
        <w:t>).</w:t>
      </w:r>
    </w:p>
    <w:p w:rsidR="00952DFE" w:rsidRPr="00952DFE" w:rsidRDefault="00952DFE" w:rsidP="007963DE">
      <w:pPr>
        <w:numPr>
          <w:ilvl w:val="1"/>
          <w:numId w:val="13"/>
        </w:numPr>
        <w:tabs>
          <w:tab w:val="left" w:pos="993"/>
          <w:tab w:val="left" w:pos="1418"/>
        </w:tabs>
        <w:spacing w:after="160" w:line="259" w:lineRule="auto"/>
        <w:ind w:left="0" w:firstLine="425"/>
        <w:jc w:val="both"/>
        <w:rPr>
          <w:rFonts w:eastAsia="Calibri" w:cs="Arial"/>
          <w:sz w:val="18"/>
          <w:szCs w:val="18"/>
          <w:lang w:val="ru-RU"/>
        </w:rPr>
      </w:pPr>
      <w:r w:rsidRPr="00952DFE">
        <w:rPr>
          <w:rFonts w:eastAsia="Calibri" w:cs="Arial"/>
          <w:sz w:val="18"/>
          <w:szCs w:val="18"/>
          <w:lang w:val="ru-RU"/>
        </w:rPr>
        <w:t>Заказчик вправе отстранить водителя Подрядчика на 3 месяца от вождения транспортного средства (ТС) на своих объектах при наличии у водителя:</w:t>
      </w:r>
    </w:p>
    <w:p w:rsidR="00952DFE" w:rsidRPr="00952DFE" w:rsidRDefault="00952DFE" w:rsidP="007963DE">
      <w:pPr>
        <w:numPr>
          <w:ilvl w:val="0"/>
          <w:numId w:val="25"/>
        </w:numPr>
        <w:tabs>
          <w:tab w:val="left" w:pos="993"/>
          <w:tab w:val="left" w:pos="1418"/>
        </w:tabs>
        <w:spacing w:after="160" w:line="259" w:lineRule="auto"/>
        <w:contextualSpacing/>
        <w:jc w:val="both"/>
        <w:rPr>
          <w:rFonts w:eastAsia="Calibri" w:cs="Arial"/>
          <w:sz w:val="18"/>
          <w:szCs w:val="18"/>
          <w:lang w:val="ru-RU"/>
        </w:rPr>
      </w:pPr>
      <w:r w:rsidRPr="00952DFE">
        <w:rPr>
          <w:rFonts w:eastAsia="Calibri" w:cs="Arial"/>
          <w:sz w:val="18"/>
          <w:szCs w:val="18"/>
          <w:lang w:val="ru-RU"/>
        </w:rPr>
        <w:t>2-ух смен, во время которых имелись факты превышения водителем установленного скоростного режима более чем на 20 км/ч, за период 3 месяца;</w:t>
      </w:r>
    </w:p>
    <w:p w:rsidR="00952DFE" w:rsidRPr="00952DFE" w:rsidRDefault="00952DFE" w:rsidP="007963DE">
      <w:pPr>
        <w:numPr>
          <w:ilvl w:val="0"/>
          <w:numId w:val="25"/>
        </w:numPr>
        <w:tabs>
          <w:tab w:val="left" w:pos="993"/>
          <w:tab w:val="left" w:pos="1418"/>
        </w:tabs>
        <w:spacing w:after="160" w:line="259" w:lineRule="auto"/>
        <w:contextualSpacing/>
        <w:jc w:val="both"/>
        <w:rPr>
          <w:rFonts w:eastAsia="Calibri" w:cs="Arial"/>
          <w:sz w:val="18"/>
          <w:szCs w:val="18"/>
          <w:lang w:val="ru-RU"/>
        </w:rPr>
      </w:pPr>
      <w:r w:rsidRPr="00952DFE">
        <w:rPr>
          <w:rFonts w:eastAsia="Calibri" w:cs="Arial"/>
          <w:sz w:val="18"/>
          <w:szCs w:val="18"/>
          <w:lang w:val="ru-RU"/>
        </w:rPr>
        <w:t>9-ти и более штрафных баллов Рейтинга стиля вождения за период 12 месяцев.</w:t>
      </w:r>
    </w:p>
    <w:p w:rsidR="00952DFE" w:rsidRPr="00952DFE" w:rsidRDefault="00952DFE" w:rsidP="007963DE">
      <w:pPr>
        <w:numPr>
          <w:ilvl w:val="1"/>
          <w:numId w:val="13"/>
        </w:numPr>
        <w:tabs>
          <w:tab w:val="left" w:pos="993"/>
          <w:tab w:val="left" w:pos="1418"/>
        </w:tabs>
        <w:spacing w:after="160" w:line="259" w:lineRule="auto"/>
        <w:ind w:left="0" w:firstLine="425"/>
        <w:jc w:val="both"/>
        <w:rPr>
          <w:rFonts w:eastAsia="Calibri" w:cs="Arial"/>
          <w:sz w:val="18"/>
          <w:szCs w:val="18"/>
          <w:lang w:val="ru-RU"/>
        </w:rPr>
      </w:pPr>
      <w:r w:rsidRPr="00952DFE">
        <w:rPr>
          <w:rFonts w:eastAsia="Calibri" w:cs="Arial"/>
          <w:sz w:val="18"/>
          <w:szCs w:val="18"/>
          <w:lang w:val="ru-RU"/>
        </w:rPr>
        <w:t>При наличии у водителя 1-2 штрафных баллов Рейтинга стиля вождения за 12 месяцев Заказчик вправе направить его на прохождение внеочередного инструктажа по ПДД.</w:t>
      </w:r>
    </w:p>
    <w:p w:rsidR="00952DFE" w:rsidRPr="00952DFE" w:rsidRDefault="00952DFE" w:rsidP="007963DE">
      <w:pPr>
        <w:numPr>
          <w:ilvl w:val="1"/>
          <w:numId w:val="13"/>
        </w:numPr>
        <w:tabs>
          <w:tab w:val="left" w:pos="993"/>
          <w:tab w:val="left" w:pos="1418"/>
        </w:tabs>
        <w:spacing w:after="160" w:line="259" w:lineRule="auto"/>
        <w:ind w:left="0" w:firstLine="425"/>
        <w:jc w:val="both"/>
        <w:rPr>
          <w:rFonts w:eastAsia="Calibri" w:cs="Arial"/>
          <w:sz w:val="18"/>
          <w:szCs w:val="18"/>
          <w:lang w:val="ru-RU"/>
        </w:rPr>
      </w:pPr>
      <w:r w:rsidRPr="00952DFE">
        <w:rPr>
          <w:rFonts w:eastAsia="Calibri" w:cs="Arial"/>
          <w:sz w:val="18"/>
          <w:szCs w:val="18"/>
          <w:lang w:val="ru-RU"/>
        </w:rPr>
        <w:t>При наличии у водителя 3-5 штрафных баллов Рейтинга стиля вождения за 12 месяцев Заказчик вправе направить его на тестирование по теоретическому курсу «Защитное/ Зимнее вождение».</w:t>
      </w:r>
    </w:p>
    <w:p w:rsidR="00952DFE" w:rsidRPr="00952DFE" w:rsidRDefault="00952DFE" w:rsidP="007963DE">
      <w:pPr>
        <w:numPr>
          <w:ilvl w:val="1"/>
          <w:numId w:val="13"/>
        </w:numPr>
        <w:tabs>
          <w:tab w:val="left" w:pos="993"/>
          <w:tab w:val="left" w:pos="1418"/>
        </w:tabs>
        <w:spacing w:after="160" w:line="259" w:lineRule="auto"/>
        <w:ind w:left="0" w:firstLine="425"/>
        <w:jc w:val="both"/>
        <w:rPr>
          <w:rFonts w:eastAsia="Calibri" w:cs="Arial"/>
          <w:sz w:val="18"/>
          <w:szCs w:val="18"/>
          <w:lang w:val="ru-RU"/>
        </w:rPr>
      </w:pPr>
      <w:r w:rsidRPr="00952DFE">
        <w:rPr>
          <w:rFonts w:eastAsia="Calibri" w:cs="Arial"/>
          <w:sz w:val="18"/>
          <w:szCs w:val="18"/>
          <w:lang w:val="ru-RU"/>
        </w:rPr>
        <w:t>При наличии у водителя 6-8 штрафных баллов Рейтинга стиля вождения за 12 месяцев Заказчик вправе направить его на обучение «Защитное вождение» и «Зимнее вождение» у провайдеров, соответствующих требованиям Заказчика.</w:t>
      </w:r>
    </w:p>
    <w:p w:rsidR="00952DFE" w:rsidRPr="00952DFE" w:rsidRDefault="00952DFE" w:rsidP="007963DE">
      <w:pPr>
        <w:numPr>
          <w:ilvl w:val="1"/>
          <w:numId w:val="13"/>
        </w:numPr>
        <w:tabs>
          <w:tab w:val="left" w:pos="993"/>
          <w:tab w:val="left" w:pos="1418"/>
        </w:tabs>
        <w:spacing w:after="160" w:line="259" w:lineRule="auto"/>
        <w:ind w:left="0" w:firstLine="426"/>
        <w:jc w:val="both"/>
        <w:rPr>
          <w:rFonts w:eastAsia="Calibri" w:cs="Arial"/>
          <w:sz w:val="18"/>
          <w:szCs w:val="18"/>
          <w:lang w:val="ru-RU"/>
        </w:rPr>
      </w:pPr>
      <w:r w:rsidRPr="00952DFE">
        <w:rPr>
          <w:rFonts w:eastAsia="Calibri" w:cs="Arial"/>
          <w:sz w:val="18"/>
          <w:szCs w:val="18"/>
          <w:lang w:val="ru-RU"/>
        </w:rPr>
        <w:t>Для выполнения движения задним ходом ТС или спецтехники, в которой отсутствует видимость через салонное зеркало заднего вида, привлекать сигнальщика в сигнальном жилете, владеющего знаниями и навыками подачи сигналов, подаваемых при движении ТС задним ходом.</w:t>
      </w:r>
    </w:p>
    <w:p w:rsidR="00952DFE" w:rsidRPr="00952DFE" w:rsidRDefault="00952DFE" w:rsidP="007963DE">
      <w:pPr>
        <w:numPr>
          <w:ilvl w:val="1"/>
          <w:numId w:val="13"/>
        </w:numPr>
        <w:tabs>
          <w:tab w:val="left" w:pos="993"/>
          <w:tab w:val="left" w:pos="1418"/>
        </w:tabs>
        <w:spacing w:after="160" w:line="259" w:lineRule="auto"/>
        <w:ind w:left="0" w:firstLine="426"/>
        <w:jc w:val="both"/>
        <w:rPr>
          <w:rFonts w:eastAsia="Calibri" w:cs="Arial"/>
          <w:sz w:val="18"/>
          <w:szCs w:val="18"/>
          <w:lang w:val="ru-RU"/>
        </w:rPr>
      </w:pPr>
      <w:r w:rsidRPr="00952DFE">
        <w:rPr>
          <w:rFonts w:eastAsia="Calibri" w:cs="Arial"/>
          <w:sz w:val="18"/>
          <w:szCs w:val="18"/>
          <w:lang w:val="ru-RU"/>
        </w:rPr>
        <w:t>У каждого водителя, направляемого в командировку, обеспечить наличие заполненного в установленном порядке листа ежесменной проверки транспортного средства (Приложение №2 к данному Соглашению в области производственной безопасности).</w:t>
      </w:r>
    </w:p>
    <w:p w:rsidR="00952DFE" w:rsidRPr="00952DFE" w:rsidRDefault="00952DFE" w:rsidP="007963DE">
      <w:pPr>
        <w:numPr>
          <w:ilvl w:val="1"/>
          <w:numId w:val="13"/>
        </w:numPr>
        <w:tabs>
          <w:tab w:val="left" w:pos="993"/>
          <w:tab w:val="left" w:pos="1418"/>
        </w:tabs>
        <w:spacing w:after="160" w:line="259" w:lineRule="auto"/>
        <w:ind w:left="0" w:firstLine="426"/>
        <w:jc w:val="both"/>
        <w:rPr>
          <w:rFonts w:eastAsia="Calibri" w:cs="Arial"/>
          <w:sz w:val="18"/>
          <w:szCs w:val="18"/>
          <w:lang w:val="ru-RU"/>
        </w:rPr>
      </w:pPr>
      <w:r w:rsidRPr="00952DFE">
        <w:rPr>
          <w:rFonts w:eastAsia="Calibri" w:cs="Arial"/>
          <w:sz w:val="18"/>
          <w:szCs w:val="18"/>
          <w:lang w:val="ru-RU"/>
        </w:rPr>
        <w:t>Обеспечить информирование водителя о каждом факте превышения им скорости движения ТС более, чем на 20 км/ч от установленного ограничения не позднее окончания следующего рабочего дня (например, передача текстового сообщения на мобильный телефон или устная беседа с регистрацией в журнале инструктажей или ином месте).</w:t>
      </w:r>
    </w:p>
    <w:p w:rsidR="00952DFE" w:rsidRPr="00952DFE" w:rsidRDefault="00952DFE" w:rsidP="007963DE">
      <w:pPr>
        <w:numPr>
          <w:ilvl w:val="1"/>
          <w:numId w:val="13"/>
        </w:numPr>
        <w:tabs>
          <w:tab w:val="left" w:pos="993"/>
          <w:tab w:val="left" w:pos="1418"/>
        </w:tabs>
        <w:spacing w:after="160" w:line="259" w:lineRule="auto"/>
        <w:ind w:left="0" w:firstLine="426"/>
        <w:jc w:val="both"/>
        <w:rPr>
          <w:rFonts w:eastAsia="Calibri" w:cs="Arial"/>
          <w:sz w:val="18"/>
          <w:szCs w:val="18"/>
          <w:lang w:val="ru-RU"/>
        </w:rPr>
      </w:pPr>
      <w:r w:rsidRPr="00952DFE">
        <w:rPr>
          <w:rFonts w:eastAsia="Calibri" w:cs="Arial"/>
          <w:sz w:val="18"/>
          <w:szCs w:val="18"/>
          <w:lang w:val="ru-RU"/>
        </w:rPr>
        <w:t xml:space="preserve">Обеспечить </w:t>
      </w:r>
      <w:proofErr w:type="spellStart"/>
      <w:r w:rsidRPr="00952DFE">
        <w:rPr>
          <w:rFonts w:eastAsia="Calibri" w:cs="Arial"/>
          <w:sz w:val="18"/>
          <w:szCs w:val="18"/>
          <w:lang w:val="ru-RU"/>
        </w:rPr>
        <w:t>межсменный</w:t>
      </w:r>
      <w:proofErr w:type="spellEnd"/>
      <w:r w:rsidRPr="00952DFE">
        <w:rPr>
          <w:rFonts w:eastAsia="Calibri" w:cs="Arial"/>
          <w:sz w:val="18"/>
          <w:szCs w:val="18"/>
          <w:lang w:val="ru-RU"/>
        </w:rPr>
        <w:t xml:space="preserve"> отдых водителей и/или машинистов продолжительностью не менее 9 часов.</w:t>
      </w:r>
    </w:p>
    <w:p w:rsidR="00952DFE" w:rsidRPr="00952DFE" w:rsidRDefault="00952DFE" w:rsidP="007963DE">
      <w:pPr>
        <w:numPr>
          <w:ilvl w:val="1"/>
          <w:numId w:val="13"/>
        </w:numPr>
        <w:tabs>
          <w:tab w:val="left" w:pos="993"/>
          <w:tab w:val="left" w:pos="1418"/>
        </w:tabs>
        <w:spacing w:after="160" w:line="259" w:lineRule="auto"/>
        <w:ind w:left="0" w:firstLine="426"/>
        <w:jc w:val="both"/>
        <w:rPr>
          <w:rFonts w:eastAsia="Calibri" w:cs="Arial"/>
          <w:sz w:val="18"/>
          <w:szCs w:val="18"/>
          <w:lang w:val="ru-RU"/>
        </w:rPr>
      </w:pPr>
      <w:r w:rsidRPr="00952DFE">
        <w:rPr>
          <w:rFonts w:eastAsia="Calibri" w:cs="Arial"/>
          <w:sz w:val="18"/>
          <w:szCs w:val="18"/>
          <w:lang w:val="ru-RU"/>
        </w:rPr>
        <w:t xml:space="preserve">Обеспечить все ТС работоспособными видеорегистраторами или системами </w:t>
      </w:r>
      <w:proofErr w:type="spellStart"/>
      <w:r w:rsidRPr="00952DFE">
        <w:rPr>
          <w:rFonts w:eastAsia="Calibri" w:cs="Arial"/>
          <w:sz w:val="18"/>
          <w:szCs w:val="18"/>
          <w:lang w:val="ru-RU"/>
        </w:rPr>
        <w:t>видеоаналитики</w:t>
      </w:r>
      <w:proofErr w:type="spellEnd"/>
      <w:r w:rsidRPr="00952DFE">
        <w:rPr>
          <w:rFonts w:eastAsia="Calibri" w:cs="Arial"/>
          <w:sz w:val="18"/>
          <w:szCs w:val="18"/>
          <w:lang w:val="ru-RU"/>
        </w:rPr>
        <w:t>, ведущими непрерывную записью с возможностью последующего просмотра видеоматериалов. Объективы должны быть направлены на водителя и дорогу, не допускается закрывать объективы посторонними предметами.</w:t>
      </w:r>
    </w:p>
    <w:p w:rsidR="00952DFE" w:rsidRPr="00952DFE" w:rsidRDefault="00952DFE" w:rsidP="007963DE">
      <w:pPr>
        <w:numPr>
          <w:ilvl w:val="1"/>
          <w:numId w:val="13"/>
        </w:numPr>
        <w:tabs>
          <w:tab w:val="left" w:pos="993"/>
          <w:tab w:val="left" w:pos="1418"/>
        </w:tabs>
        <w:spacing w:after="160" w:line="259" w:lineRule="auto"/>
        <w:ind w:left="0" w:firstLine="426"/>
        <w:jc w:val="both"/>
        <w:rPr>
          <w:rFonts w:eastAsia="Calibri" w:cs="Arial"/>
          <w:sz w:val="18"/>
          <w:szCs w:val="18"/>
          <w:lang w:val="ru-RU"/>
        </w:rPr>
      </w:pPr>
      <w:r w:rsidRPr="00952DFE">
        <w:rPr>
          <w:rFonts w:eastAsia="Calibri" w:cs="Arial"/>
          <w:sz w:val="18"/>
          <w:szCs w:val="18"/>
          <w:lang w:val="ru-RU"/>
        </w:rPr>
        <w:t>Укомплектовать работоспособным зуммером (звуковым сигналом заднего хода) следующие ТС:</w:t>
      </w:r>
    </w:p>
    <w:p w:rsidR="00952DFE" w:rsidRPr="00952DFE" w:rsidRDefault="00952DFE" w:rsidP="007963DE">
      <w:pPr>
        <w:numPr>
          <w:ilvl w:val="0"/>
          <w:numId w:val="26"/>
        </w:numPr>
        <w:tabs>
          <w:tab w:val="left" w:pos="993"/>
          <w:tab w:val="left" w:pos="1418"/>
        </w:tabs>
        <w:spacing w:after="160" w:line="259" w:lineRule="auto"/>
        <w:contextualSpacing/>
        <w:jc w:val="both"/>
        <w:rPr>
          <w:rFonts w:eastAsia="Calibri" w:cs="Arial"/>
          <w:sz w:val="18"/>
          <w:szCs w:val="18"/>
          <w:lang w:val="ru-RU"/>
        </w:rPr>
      </w:pPr>
      <w:r w:rsidRPr="00952DFE">
        <w:rPr>
          <w:rFonts w:eastAsia="Calibri" w:cs="Arial"/>
          <w:sz w:val="18"/>
          <w:szCs w:val="18"/>
          <w:lang w:val="ru-RU"/>
        </w:rPr>
        <w:t>разрешенной массой более 3,5 тонн;</w:t>
      </w:r>
    </w:p>
    <w:p w:rsidR="00952DFE" w:rsidRPr="00952DFE" w:rsidRDefault="00952DFE" w:rsidP="007963DE">
      <w:pPr>
        <w:numPr>
          <w:ilvl w:val="0"/>
          <w:numId w:val="26"/>
        </w:numPr>
        <w:tabs>
          <w:tab w:val="left" w:pos="993"/>
          <w:tab w:val="left" w:pos="1418"/>
        </w:tabs>
        <w:spacing w:after="160" w:line="259" w:lineRule="auto"/>
        <w:contextualSpacing/>
        <w:jc w:val="both"/>
        <w:rPr>
          <w:rFonts w:eastAsia="Calibri" w:cs="Arial"/>
          <w:sz w:val="18"/>
          <w:szCs w:val="18"/>
          <w:lang w:val="ru-RU"/>
        </w:rPr>
      </w:pPr>
      <w:r w:rsidRPr="00952DFE">
        <w:rPr>
          <w:rFonts w:eastAsia="Calibri" w:cs="Arial"/>
          <w:sz w:val="18"/>
          <w:szCs w:val="18"/>
          <w:lang w:val="ru-RU"/>
        </w:rPr>
        <w:t>разрешенной массой менее 3,5 тонн, если отсутствует обзор через салонное зеркало заднего вида.</w:t>
      </w:r>
    </w:p>
    <w:p w:rsidR="00952DFE" w:rsidRPr="00952DFE" w:rsidRDefault="00952DFE" w:rsidP="00952DFE">
      <w:pPr>
        <w:tabs>
          <w:tab w:val="left" w:pos="993"/>
          <w:tab w:val="left" w:pos="1418"/>
        </w:tabs>
        <w:spacing w:line="259" w:lineRule="auto"/>
        <w:ind w:left="426"/>
        <w:jc w:val="both"/>
        <w:rPr>
          <w:rFonts w:eastAsia="Calibri" w:cs="Arial"/>
          <w:sz w:val="18"/>
          <w:szCs w:val="18"/>
          <w:lang w:val="ru-RU"/>
        </w:rPr>
      </w:pPr>
    </w:p>
    <w:p w:rsidR="00952DFE" w:rsidRPr="00952DFE" w:rsidRDefault="00952DFE" w:rsidP="007963DE">
      <w:pPr>
        <w:numPr>
          <w:ilvl w:val="0"/>
          <w:numId w:val="13"/>
        </w:numPr>
        <w:tabs>
          <w:tab w:val="left" w:pos="993"/>
          <w:tab w:val="left" w:pos="1418"/>
        </w:tabs>
        <w:spacing w:after="160" w:line="259" w:lineRule="auto"/>
        <w:ind w:left="0" w:firstLine="425"/>
        <w:jc w:val="both"/>
        <w:rPr>
          <w:rFonts w:eastAsia="Calibri" w:cs="Arial"/>
          <w:b/>
          <w:sz w:val="18"/>
          <w:szCs w:val="18"/>
          <w:lang w:val="ru-RU"/>
        </w:rPr>
      </w:pPr>
      <w:r w:rsidRPr="00952DFE">
        <w:rPr>
          <w:rFonts w:eastAsia="Calibri" w:cs="Arial"/>
          <w:b/>
          <w:sz w:val="18"/>
          <w:szCs w:val="18"/>
          <w:lang w:val="ru-RU"/>
        </w:rPr>
        <w:t>Требования в области авиационных происшествий.</w:t>
      </w:r>
    </w:p>
    <w:p w:rsidR="00952DFE" w:rsidRPr="00952DFE" w:rsidRDefault="00952DFE" w:rsidP="007963DE">
      <w:pPr>
        <w:numPr>
          <w:ilvl w:val="1"/>
          <w:numId w:val="13"/>
        </w:numPr>
        <w:tabs>
          <w:tab w:val="left" w:pos="851"/>
          <w:tab w:val="left" w:pos="993"/>
          <w:tab w:val="left" w:pos="1134"/>
        </w:tabs>
        <w:spacing w:after="160" w:line="259" w:lineRule="auto"/>
        <w:ind w:left="0" w:firstLine="426"/>
        <w:jc w:val="both"/>
        <w:rPr>
          <w:rFonts w:eastAsia="Calibri" w:cs="Arial"/>
          <w:sz w:val="18"/>
          <w:szCs w:val="18"/>
          <w:lang w:val="ru-RU"/>
        </w:rPr>
      </w:pPr>
      <w:r w:rsidRPr="00952DFE">
        <w:rPr>
          <w:rFonts w:eastAsia="Calibri" w:cs="Arial"/>
          <w:sz w:val="18"/>
          <w:szCs w:val="18"/>
          <w:lang w:val="ru-RU"/>
        </w:rPr>
        <w:t>Привлекать к полетам в интересах Заказчика членов экипажа вертолета, имеющих минимальный общий налет:</w:t>
      </w:r>
    </w:p>
    <w:p w:rsidR="00952DFE" w:rsidRPr="00952DFE" w:rsidRDefault="00952DFE" w:rsidP="007963DE">
      <w:pPr>
        <w:numPr>
          <w:ilvl w:val="0"/>
          <w:numId w:val="27"/>
        </w:numPr>
        <w:tabs>
          <w:tab w:val="left" w:pos="993"/>
        </w:tabs>
        <w:spacing w:after="160" w:line="259" w:lineRule="auto"/>
        <w:contextualSpacing/>
        <w:rPr>
          <w:rFonts w:eastAsia="Calibri" w:cs="Arial"/>
          <w:sz w:val="18"/>
          <w:szCs w:val="18"/>
          <w:lang w:val="ru-RU"/>
        </w:rPr>
      </w:pPr>
      <w:r w:rsidRPr="00952DFE">
        <w:rPr>
          <w:rFonts w:eastAsia="Calibri" w:cs="Arial"/>
          <w:sz w:val="18"/>
          <w:szCs w:val="18"/>
          <w:lang w:val="ru-RU"/>
        </w:rPr>
        <w:t>Командир воздушного судна (КВС) – не менее 1500 часов в качестве КВС на вертолетах;</w:t>
      </w:r>
    </w:p>
    <w:p w:rsidR="00952DFE" w:rsidRPr="00952DFE" w:rsidRDefault="00952DFE" w:rsidP="007963DE">
      <w:pPr>
        <w:numPr>
          <w:ilvl w:val="0"/>
          <w:numId w:val="27"/>
        </w:numPr>
        <w:tabs>
          <w:tab w:val="left" w:pos="993"/>
        </w:tabs>
        <w:spacing w:after="160" w:line="259" w:lineRule="auto"/>
        <w:contextualSpacing/>
        <w:rPr>
          <w:rFonts w:eastAsia="Calibri" w:cs="Arial"/>
          <w:sz w:val="18"/>
          <w:szCs w:val="18"/>
          <w:lang w:val="ru-RU"/>
        </w:rPr>
      </w:pPr>
      <w:r w:rsidRPr="00952DFE">
        <w:rPr>
          <w:rFonts w:eastAsia="Calibri" w:cs="Arial"/>
          <w:sz w:val="18"/>
          <w:szCs w:val="18"/>
          <w:lang w:val="ru-RU"/>
        </w:rPr>
        <w:t>Второй пилот – не менее 500 часов;</w:t>
      </w:r>
    </w:p>
    <w:p w:rsidR="00952DFE" w:rsidRPr="00952DFE" w:rsidRDefault="00952DFE" w:rsidP="007963DE">
      <w:pPr>
        <w:numPr>
          <w:ilvl w:val="0"/>
          <w:numId w:val="27"/>
        </w:numPr>
        <w:tabs>
          <w:tab w:val="left" w:pos="993"/>
        </w:tabs>
        <w:spacing w:after="160" w:line="259" w:lineRule="auto"/>
        <w:contextualSpacing/>
        <w:rPr>
          <w:rFonts w:eastAsia="Calibri" w:cs="Arial"/>
          <w:sz w:val="18"/>
          <w:szCs w:val="18"/>
          <w:lang w:val="ru-RU"/>
        </w:rPr>
      </w:pPr>
      <w:r w:rsidRPr="00952DFE">
        <w:rPr>
          <w:rFonts w:eastAsia="Calibri" w:cs="Arial"/>
          <w:sz w:val="18"/>
          <w:szCs w:val="18"/>
          <w:lang w:val="ru-RU"/>
        </w:rPr>
        <w:t>Бортмеханик – не менее 500 часов.</w:t>
      </w:r>
    </w:p>
    <w:p w:rsidR="00952DFE" w:rsidRPr="00952DFE" w:rsidRDefault="00952DFE" w:rsidP="007963DE">
      <w:pPr>
        <w:numPr>
          <w:ilvl w:val="1"/>
          <w:numId w:val="13"/>
        </w:numPr>
        <w:tabs>
          <w:tab w:val="left" w:pos="993"/>
          <w:tab w:val="left" w:pos="1418"/>
        </w:tabs>
        <w:spacing w:after="160" w:line="259" w:lineRule="auto"/>
        <w:ind w:left="0" w:firstLine="426"/>
        <w:jc w:val="both"/>
        <w:rPr>
          <w:rFonts w:eastAsia="Calibri" w:cs="Arial"/>
          <w:sz w:val="18"/>
          <w:szCs w:val="18"/>
          <w:lang w:val="ru-RU"/>
        </w:rPr>
      </w:pPr>
      <w:r w:rsidRPr="00952DFE">
        <w:rPr>
          <w:rFonts w:eastAsia="Calibri" w:cs="Arial"/>
          <w:sz w:val="18"/>
          <w:szCs w:val="18"/>
          <w:lang w:val="ru-RU"/>
        </w:rPr>
        <w:t>Не реже одного раза в год обеспечить выполнение членами экипажа (КВС, второй пилот, бортмеханик) задания на комплексном тренажере категории D.</w:t>
      </w:r>
    </w:p>
    <w:p w:rsidR="00952DFE" w:rsidRPr="00952DFE" w:rsidRDefault="00952DFE" w:rsidP="007963DE">
      <w:pPr>
        <w:numPr>
          <w:ilvl w:val="1"/>
          <w:numId w:val="13"/>
        </w:numPr>
        <w:tabs>
          <w:tab w:val="left" w:pos="993"/>
          <w:tab w:val="left" w:pos="1418"/>
        </w:tabs>
        <w:spacing w:after="160" w:line="259" w:lineRule="auto"/>
        <w:ind w:left="0" w:firstLine="426"/>
        <w:jc w:val="both"/>
        <w:rPr>
          <w:rFonts w:eastAsia="Calibri" w:cs="Arial"/>
          <w:sz w:val="18"/>
          <w:szCs w:val="18"/>
          <w:lang w:val="ru-RU"/>
        </w:rPr>
      </w:pPr>
      <w:r w:rsidRPr="00952DFE">
        <w:rPr>
          <w:rFonts w:eastAsia="Calibri" w:cs="Arial"/>
          <w:sz w:val="18"/>
          <w:szCs w:val="18"/>
          <w:lang w:val="ru-RU"/>
        </w:rPr>
        <w:t xml:space="preserve">Обеспечить допуск КВС к полетам при </w:t>
      </w:r>
      <w:proofErr w:type="spellStart"/>
      <w:r w:rsidRPr="00952DFE">
        <w:rPr>
          <w:rFonts w:eastAsia="Calibri" w:cs="Arial"/>
          <w:sz w:val="18"/>
          <w:szCs w:val="18"/>
          <w:lang w:val="ru-RU"/>
        </w:rPr>
        <w:t>метео</w:t>
      </w:r>
      <w:proofErr w:type="spellEnd"/>
      <w:r w:rsidRPr="00952DFE">
        <w:rPr>
          <w:rFonts w:eastAsia="Calibri" w:cs="Arial"/>
          <w:sz w:val="18"/>
          <w:szCs w:val="18"/>
          <w:lang w:val="ru-RU"/>
        </w:rPr>
        <w:t>-минимумах:</w:t>
      </w:r>
    </w:p>
    <w:p w:rsidR="00952DFE" w:rsidRPr="00952DFE" w:rsidRDefault="00952DFE" w:rsidP="007963DE">
      <w:pPr>
        <w:numPr>
          <w:ilvl w:val="0"/>
          <w:numId w:val="28"/>
        </w:numPr>
        <w:tabs>
          <w:tab w:val="left" w:pos="993"/>
        </w:tabs>
        <w:spacing w:after="160" w:line="259" w:lineRule="auto"/>
        <w:contextualSpacing/>
        <w:jc w:val="both"/>
        <w:rPr>
          <w:rFonts w:eastAsia="Calibri" w:cs="Arial"/>
          <w:sz w:val="18"/>
          <w:szCs w:val="18"/>
          <w:lang w:val="ru-RU"/>
        </w:rPr>
      </w:pPr>
      <w:r w:rsidRPr="00952DFE">
        <w:rPr>
          <w:rFonts w:eastAsia="Calibri" w:cs="Arial"/>
          <w:sz w:val="18"/>
          <w:szCs w:val="18"/>
          <w:lang w:val="ru-RU"/>
        </w:rPr>
        <w:t>ПВП (д) 150х2000х25 (проведение визуального полета, день);</w:t>
      </w:r>
    </w:p>
    <w:p w:rsidR="00952DFE" w:rsidRPr="00952DFE" w:rsidRDefault="00952DFE" w:rsidP="007963DE">
      <w:pPr>
        <w:numPr>
          <w:ilvl w:val="0"/>
          <w:numId w:val="28"/>
        </w:numPr>
        <w:tabs>
          <w:tab w:val="left" w:pos="993"/>
        </w:tabs>
        <w:spacing w:after="160" w:line="259" w:lineRule="auto"/>
        <w:contextualSpacing/>
        <w:jc w:val="both"/>
        <w:rPr>
          <w:rFonts w:eastAsia="Calibri" w:cs="Arial"/>
          <w:sz w:val="18"/>
          <w:szCs w:val="18"/>
          <w:lang w:val="ru-RU"/>
        </w:rPr>
      </w:pPr>
      <w:r w:rsidRPr="00952DFE">
        <w:rPr>
          <w:rFonts w:eastAsia="Calibri" w:cs="Arial"/>
          <w:sz w:val="18"/>
          <w:szCs w:val="18"/>
          <w:lang w:val="ru-RU"/>
        </w:rPr>
        <w:t>ПВП (н) 450х4000х25 (проведение визуального полета, ночь);</w:t>
      </w:r>
    </w:p>
    <w:p w:rsidR="00952DFE" w:rsidRPr="00952DFE" w:rsidRDefault="00952DFE" w:rsidP="007963DE">
      <w:pPr>
        <w:numPr>
          <w:ilvl w:val="0"/>
          <w:numId w:val="28"/>
        </w:numPr>
        <w:tabs>
          <w:tab w:val="left" w:pos="993"/>
        </w:tabs>
        <w:spacing w:after="160" w:line="259" w:lineRule="auto"/>
        <w:contextualSpacing/>
        <w:jc w:val="both"/>
        <w:rPr>
          <w:rFonts w:eastAsia="Calibri" w:cs="Arial"/>
          <w:sz w:val="18"/>
          <w:szCs w:val="18"/>
          <w:lang w:val="ru-RU"/>
        </w:rPr>
      </w:pPr>
      <w:r w:rsidRPr="00952DFE">
        <w:rPr>
          <w:rFonts w:eastAsia="Calibri" w:cs="Arial"/>
          <w:sz w:val="18"/>
          <w:szCs w:val="18"/>
          <w:lang w:val="ru-RU"/>
        </w:rPr>
        <w:t>ППП (правила полета по приборам).</w:t>
      </w:r>
    </w:p>
    <w:p w:rsidR="00952DFE" w:rsidRPr="00952DFE" w:rsidRDefault="00952DFE" w:rsidP="007963DE">
      <w:pPr>
        <w:numPr>
          <w:ilvl w:val="1"/>
          <w:numId w:val="13"/>
        </w:numPr>
        <w:tabs>
          <w:tab w:val="left" w:pos="993"/>
          <w:tab w:val="left" w:pos="1418"/>
        </w:tabs>
        <w:spacing w:after="160" w:line="259" w:lineRule="auto"/>
        <w:ind w:left="0" w:firstLine="426"/>
        <w:jc w:val="both"/>
        <w:rPr>
          <w:rFonts w:eastAsia="Calibri" w:cs="Arial"/>
          <w:sz w:val="18"/>
          <w:szCs w:val="18"/>
          <w:lang w:val="ru-RU"/>
        </w:rPr>
      </w:pPr>
      <w:r w:rsidRPr="00952DFE">
        <w:rPr>
          <w:rFonts w:eastAsia="Calibri" w:cs="Arial"/>
          <w:sz w:val="18"/>
          <w:szCs w:val="18"/>
          <w:lang w:val="ru-RU"/>
        </w:rPr>
        <w:t>Обеспечить посадочные площадки следующим оборудованием и требованиями:</w:t>
      </w:r>
    </w:p>
    <w:p w:rsidR="00952DFE" w:rsidRPr="00952DFE" w:rsidRDefault="00952DFE" w:rsidP="007963DE">
      <w:pPr>
        <w:numPr>
          <w:ilvl w:val="0"/>
          <w:numId w:val="16"/>
        </w:numPr>
        <w:tabs>
          <w:tab w:val="left" w:pos="993"/>
          <w:tab w:val="left" w:pos="1418"/>
        </w:tabs>
        <w:spacing w:after="160" w:line="259" w:lineRule="auto"/>
        <w:ind w:left="567" w:firstLine="0"/>
        <w:jc w:val="both"/>
        <w:rPr>
          <w:rFonts w:eastAsia="Calibri" w:cs="Arial"/>
          <w:sz w:val="18"/>
          <w:szCs w:val="18"/>
          <w:lang w:val="ru-RU"/>
        </w:rPr>
      </w:pPr>
      <w:r w:rsidRPr="00952DFE">
        <w:rPr>
          <w:rFonts w:eastAsia="Calibri" w:cs="Arial"/>
          <w:sz w:val="18"/>
          <w:szCs w:val="18"/>
          <w:lang w:val="ru-RU"/>
        </w:rPr>
        <w:t>Ветроуказателем, а для посадочных площадок, эксплуатируемых более 30 дней в году – ветроуказателем с искусственным освещением;</w:t>
      </w:r>
    </w:p>
    <w:p w:rsidR="00952DFE" w:rsidRPr="00952DFE" w:rsidRDefault="00952DFE" w:rsidP="007963DE">
      <w:pPr>
        <w:numPr>
          <w:ilvl w:val="0"/>
          <w:numId w:val="16"/>
        </w:numPr>
        <w:tabs>
          <w:tab w:val="left" w:pos="993"/>
          <w:tab w:val="left" w:pos="1418"/>
        </w:tabs>
        <w:spacing w:after="160" w:line="259" w:lineRule="auto"/>
        <w:ind w:left="567" w:firstLine="0"/>
        <w:jc w:val="both"/>
        <w:rPr>
          <w:rFonts w:eastAsia="Calibri" w:cs="Arial"/>
          <w:sz w:val="18"/>
          <w:szCs w:val="18"/>
          <w:lang w:val="ru-RU"/>
        </w:rPr>
      </w:pPr>
      <w:r w:rsidRPr="00952DFE">
        <w:rPr>
          <w:rFonts w:eastAsia="Calibri" w:cs="Arial"/>
          <w:sz w:val="18"/>
          <w:szCs w:val="18"/>
          <w:lang w:val="ru-RU"/>
        </w:rPr>
        <w:t>светосигнальным оборудованием (ССО) с исправными лампами угловых огней периметра зон приземления и отрыва (TLOF) (только для посадочных площадок, эксплуатируемых более 30 дней в году);</w:t>
      </w:r>
    </w:p>
    <w:p w:rsidR="00952DFE" w:rsidRPr="00952DFE" w:rsidRDefault="00952DFE" w:rsidP="007963DE">
      <w:pPr>
        <w:numPr>
          <w:ilvl w:val="0"/>
          <w:numId w:val="16"/>
        </w:numPr>
        <w:tabs>
          <w:tab w:val="left" w:pos="993"/>
          <w:tab w:val="left" w:pos="1418"/>
        </w:tabs>
        <w:spacing w:after="160" w:line="259" w:lineRule="auto"/>
        <w:ind w:left="567" w:firstLine="0"/>
        <w:jc w:val="both"/>
        <w:rPr>
          <w:rFonts w:eastAsia="Calibri" w:cs="Arial"/>
          <w:sz w:val="18"/>
          <w:szCs w:val="18"/>
          <w:lang w:val="ru-RU"/>
        </w:rPr>
      </w:pPr>
      <w:r w:rsidRPr="00952DFE">
        <w:rPr>
          <w:rFonts w:eastAsia="Calibri" w:cs="Arial"/>
          <w:sz w:val="18"/>
          <w:szCs w:val="18"/>
          <w:lang w:val="ru-RU"/>
        </w:rPr>
        <w:t>отсутствие искусственных и/или естественных препятствий выше 1 метра, относительно уровня посадочной площадки, в 20 метровой зоне от края зоны приземления и отрыва (TLOF);</w:t>
      </w:r>
    </w:p>
    <w:p w:rsidR="00952DFE" w:rsidRPr="00952DFE" w:rsidRDefault="00952DFE" w:rsidP="007963DE">
      <w:pPr>
        <w:numPr>
          <w:ilvl w:val="0"/>
          <w:numId w:val="16"/>
        </w:numPr>
        <w:tabs>
          <w:tab w:val="left" w:pos="993"/>
          <w:tab w:val="left" w:pos="1418"/>
        </w:tabs>
        <w:spacing w:after="160" w:line="259" w:lineRule="auto"/>
        <w:ind w:left="567" w:firstLine="0"/>
        <w:jc w:val="both"/>
        <w:rPr>
          <w:rFonts w:eastAsia="Calibri" w:cs="Arial"/>
          <w:sz w:val="18"/>
          <w:szCs w:val="18"/>
          <w:lang w:val="ru-RU"/>
        </w:rPr>
      </w:pPr>
      <w:r w:rsidRPr="00952DFE">
        <w:rPr>
          <w:rFonts w:eastAsia="Calibri" w:cs="Arial"/>
          <w:sz w:val="18"/>
          <w:szCs w:val="18"/>
          <w:lang w:val="ru-RU"/>
        </w:rPr>
        <w:t>отсутствие неровностей более 0,1 метра поверхности зоны приземления и отрыва (TLOF).</w:t>
      </w:r>
    </w:p>
    <w:p w:rsidR="00952DFE" w:rsidRPr="00952DFE" w:rsidRDefault="00952DFE" w:rsidP="007963DE">
      <w:pPr>
        <w:numPr>
          <w:ilvl w:val="1"/>
          <w:numId w:val="13"/>
        </w:numPr>
        <w:tabs>
          <w:tab w:val="left" w:pos="993"/>
          <w:tab w:val="left" w:pos="1418"/>
        </w:tabs>
        <w:spacing w:after="160" w:line="259" w:lineRule="auto"/>
        <w:ind w:left="0" w:firstLine="426"/>
        <w:jc w:val="both"/>
        <w:rPr>
          <w:rFonts w:eastAsia="Calibri" w:cs="Arial"/>
          <w:sz w:val="18"/>
          <w:szCs w:val="18"/>
          <w:lang w:val="ru-RU"/>
        </w:rPr>
      </w:pPr>
      <w:r w:rsidRPr="00952DFE">
        <w:rPr>
          <w:rFonts w:eastAsia="Calibri" w:cs="Arial"/>
          <w:sz w:val="18"/>
          <w:szCs w:val="18"/>
          <w:lang w:val="ru-RU"/>
        </w:rPr>
        <w:t>Обеспечить замену неисправных ламп линейных огней периметра зон приземления и отрыва (TLOF) и конечного этапа захода на посадку (FATO), указанных в Аэронавигационном паспорте посадочной площадки (АНППП), в течении 7 дней с последующей отметкой в журнале осмотра посадочной площадки.</w:t>
      </w:r>
    </w:p>
    <w:p w:rsidR="00952DFE" w:rsidRPr="00952DFE" w:rsidRDefault="00952DFE" w:rsidP="007963DE">
      <w:pPr>
        <w:numPr>
          <w:ilvl w:val="1"/>
          <w:numId w:val="13"/>
        </w:numPr>
        <w:tabs>
          <w:tab w:val="left" w:pos="993"/>
          <w:tab w:val="left" w:pos="1418"/>
        </w:tabs>
        <w:spacing w:after="160" w:line="259" w:lineRule="auto"/>
        <w:ind w:left="0" w:firstLine="360"/>
        <w:jc w:val="both"/>
        <w:rPr>
          <w:rFonts w:eastAsia="Calibri" w:cs="Arial"/>
          <w:sz w:val="18"/>
          <w:szCs w:val="18"/>
          <w:lang w:val="ru-RU"/>
        </w:rPr>
      </w:pPr>
      <w:r w:rsidRPr="00952DFE">
        <w:rPr>
          <w:rFonts w:eastAsia="Calibri" w:cs="Arial"/>
          <w:sz w:val="18"/>
          <w:szCs w:val="18"/>
          <w:lang w:val="ru-RU"/>
        </w:rPr>
        <w:t>Обеспечить разработку «АНППП» для посадочных площадок, включенных в «Перечень вертолетных площадок, допущенных к регулярной эксплуатации в интересах Компании».</w:t>
      </w:r>
    </w:p>
    <w:p w:rsidR="00952DFE" w:rsidRPr="00952DFE" w:rsidRDefault="00952DFE" w:rsidP="007963DE">
      <w:pPr>
        <w:numPr>
          <w:ilvl w:val="1"/>
          <w:numId w:val="13"/>
        </w:numPr>
        <w:tabs>
          <w:tab w:val="left" w:pos="993"/>
          <w:tab w:val="left" w:pos="1418"/>
        </w:tabs>
        <w:spacing w:after="160" w:line="259" w:lineRule="auto"/>
        <w:ind w:left="0" w:firstLine="426"/>
        <w:jc w:val="both"/>
        <w:rPr>
          <w:rFonts w:eastAsia="Calibri" w:cs="Arial"/>
          <w:sz w:val="18"/>
          <w:szCs w:val="18"/>
          <w:lang w:val="ru-RU"/>
        </w:rPr>
      </w:pPr>
      <w:r w:rsidRPr="00952DFE">
        <w:rPr>
          <w:rFonts w:eastAsia="Calibri" w:cs="Arial"/>
          <w:sz w:val="18"/>
          <w:szCs w:val="18"/>
          <w:lang w:val="ru-RU"/>
        </w:rPr>
        <w:t>Обеспечить разработку на временную посадочную площадку, используемую менее 30 дней в течение календарного года, документ «АНППП» или «Аэронавигационная информация на посадочную площадку временной эксплуатации» с обязательным указанием:</w:t>
      </w:r>
    </w:p>
    <w:p w:rsidR="00952DFE" w:rsidRPr="00952DFE" w:rsidRDefault="00952DFE" w:rsidP="007963DE">
      <w:pPr>
        <w:numPr>
          <w:ilvl w:val="0"/>
          <w:numId w:val="17"/>
        </w:numPr>
        <w:tabs>
          <w:tab w:val="left" w:pos="426"/>
          <w:tab w:val="left" w:pos="993"/>
        </w:tabs>
        <w:spacing w:after="160" w:line="259" w:lineRule="auto"/>
        <w:ind w:left="567" w:firstLine="0"/>
        <w:jc w:val="both"/>
        <w:rPr>
          <w:rFonts w:eastAsia="Calibri" w:cs="Arial"/>
          <w:sz w:val="18"/>
          <w:szCs w:val="18"/>
          <w:lang w:val="ru-RU"/>
        </w:rPr>
      </w:pPr>
      <w:r w:rsidRPr="00952DFE">
        <w:rPr>
          <w:rFonts w:eastAsia="Calibri" w:cs="Arial"/>
          <w:sz w:val="18"/>
          <w:szCs w:val="18"/>
          <w:lang w:val="ru-RU"/>
        </w:rPr>
        <w:t>информации об отсутствии закрытого сектора для взлета и посадки вертолета или, что угол закрытого сектора для взлета и посадки вертолета не превышает 150 градусов;</w:t>
      </w:r>
    </w:p>
    <w:p w:rsidR="00952DFE" w:rsidRPr="00952DFE" w:rsidRDefault="00952DFE" w:rsidP="007963DE">
      <w:pPr>
        <w:numPr>
          <w:ilvl w:val="0"/>
          <w:numId w:val="17"/>
        </w:numPr>
        <w:tabs>
          <w:tab w:val="left" w:pos="426"/>
          <w:tab w:val="left" w:pos="993"/>
        </w:tabs>
        <w:spacing w:after="160" w:line="259" w:lineRule="auto"/>
        <w:ind w:left="567" w:firstLine="0"/>
        <w:jc w:val="both"/>
        <w:rPr>
          <w:rFonts w:eastAsia="Calibri" w:cs="Arial"/>
          <w:sz w:val="18"/>
          <w:szCs w:val="18"/>
          <w:lang w:val="ru-RU"/>
        </w:rPr>
      </w:pPr>
      <w:r w:rsidRPr="00952DFE">
        <w:rPr>
          <w:rFonts w:eastAsia="Calibri" w:cs="Arial"/>
          <w:sz w:val="18"/>
          <w:szCs w:val="18"/>
          <w:lang w:val="ru-RU"/>
        </w:rPr>
        <w:t>отсутствия искусственных и/или естественных препятствий выше 1 метра, относительно уровня посадочной площадки в 20-ти метровой зоне от края зоны приземления и отрыва (TLOF);</w:t>
      </w:r>
    </w:p>
    <w:p w:rsidR="00952DFE" w:rsidRPr="00952DFE" w:rsidRDefault="00952DFE" w:rsidP="007963DE">
      <w:pPr>
        <w:numPr>
          <w:ilvl w:val="0"/>
          <w:numId w:val="17"/>
        </w:numPr>
        <w:tabs>
          <w:tab w:val="left" w:pos="426"/>
          <w:tab w:val="left" w:pos="993"/>
        </w:tabs>
        <w:spacing w:after="160" w:line="259" w:lineRule="auto"/>
        <w:ind w:left="567" w:firstLine="0"/>
        <w:jc w:val="both"/>
        <w:rPr>
          <w:rFonts w:eastAsia="Calibri" w:cs="Arial"/>
          <w:sz w:val="18"/>
          <w:szCs w:val="18"/>
          <w:lang w:val="ru-RU"/>
        </w:rPr>
      </w:pPr>
      <w:r w:rsidRPr="00952DFE">
        <w:rPr>
          <w:rFonts w:eastAsia="Calibri" w:cs="Arial"/>
          <w:sz w:val="18"/>
          <w:szCs w:val="18"/>
          <w:lang w:val="ru-RU"/>
        </w:rPr>
        <w:t>материала или вида искусственного покрытия посадочной площадки;</w:t>
      </w:r>
    </w:p>
    <w:p w:rsidR="00952DFE" w:rsidRPr="00952DFE" w:rsidRDefault="00952DFE" w:rsidP="007963DE">
      <w:pPr>
        <w:numPr>
          <w:ilvl w:val="0"/>
          <w:numId w:val="17"/>
        </w:numPr>
        <w:tabs>
          <w:tab w:val="left" w:pos="993"/>
          <w:tab w:val="left" w:pos="1418"/>
        </w:tabs>
        <w:spacing w:after="160" w:line="259" w:lineRule="auto"/>
        <w:ind w:left="567" w:firstLine="0"/>
        <w:jc w:val="both"/>
        <w:rPr>
          <w:rFonts w:eastAsia="Calibri" w:cs="Arial"/>
          <w:sz w:val="18"/>
          <w:szCs w:val="18"/>
          <w:lang w:val="ru-RU"/>
        </w:rPr>
      </w:pPr>
      <w:r w:rsidRPr="00952DFE">
        <w:rPr>
          <w:rFonts w:eastAsia="Calibri" w:cs="Arial"/>
          <w:sz w:val="18"/>
          <w:szCs w:val="18"/>
          <w:lang w:val="ru-RU"/>
        </w:rPr>
        <w:t>информации о наибольшей максимальной взлетной массе вертолета, для эксплуатации которого предназначена посадочная площадка;</w:t>
      </w:r>
    </w:p>
    <w:p w:rsidR="00952DFE" w:rsidRPr="00952DFE" w:rsidRDefault="00952DFE" w:rsidP="007963DE">
      <w:pPr>
        <w:numPr>
          <w:ilvl w:val="0"/>
          <w:numId w:val="17"/>
        </w:numPr>
        <w:tabs>
          <w:tab w:val="left" w:pos="993"/>
          <w:tab w:val="left" w:pos="1418"/>
        </w:tabs>
        <w:spacing w:after="160" w:line="259" w:lineRule="auto"/>
        <w:ind w:left="567" w:firstLine="0"/>
        <w:jc w:val="both"/>
        <w:rPr>
          <w:rFonts w:eastAsia="Calibri" w:cs="Arial"/>
          <w:sz w:val="18"/>
          <w:szCs w:val="18"/>
          <w:lang w:val="ru-RU"/>
        </w:rPr>
      </w:pPr>
      <w:r w:rsidRPr="00952DFE">
        <w:rPr>
          <w:rFonts w:eastAsia="Calibri" w:cs="Arial"/>
          <w:sz w:val="18"/>
          <w:szCs w:val="18"/>
          <w:lang w:val="ru-RU"/>
        </w:rPr>
        <w:t>отсутствием неровностей более 0,1 метра на поверхности зоны приземления и отрыва (TLOF)</w:t>
      </w:r>
    </w:p>
    <w:p w:rsidR="00952DFE" w:rsidRPr="00952DFE" w:rsidRDefault="00952DFE" w:rsidP="007963DE">
      <w:pPr>
        <w:numPr>
          <w:ilvl w:val="1"/>
          <w:numId w:val="13"/>
        </w:numPr>
        <w:tabs>
          <w:tab w:val="left" w:pos="993"/>
          <w:tab w:val="left" w:pos="1418"/>
        </w:tabs>
        <w:spacing w:after="160" w:line="259" w:lineRule="auto"/>
        <w:ind w:left="0" w:firstLine="426"/>
        <w:jc w:val="both"/>
        <w:rPr>
          <w:rFonts w:eastAsia="Calibri" w:cs="Arial"/>
          <w:sz w:val="18"/>
          <w:szCs w:val="18"/>
          <w:lang w:val="ru-RU"/>
        </w:rPr>
      </w:pPr>
      <w:r w:rsidRPr="00952DFE">
        <w:rPr>
          <w:rFonts w:eastAsia="Calibri" w:cs="Arial"/>
          <w:sz w:val="18"/>
          <w:szCs w:val="18"/>
          <w:lang w:val="ru-RU"/>
        </w:rPr>
        <w:t>Обеспечить использование вертолетов, соответствующего типа и модификации, указанного в Перечне типов и модификаций вертолетов, допущенных к перевозкам в интересах Заказчика. Перечень типов и модификаций вертолетов необходимо уточнять у Заказчика.</w:t>
      </w:r>
    </w:p>
    <w:p w:rsidR="00952DFE" w:rsidRPr="00952DFE" w:rsidRDefault="00952DFE" w:rsidP="007963DE">
      <w:pPr>
        <w:numPr>
          <w:ilvl w:val="1"/>
          <w:numId w:val="13"/>
        </w:numPr>
        <w:tabs>
          <w:tab w:val="left" w:pos="993"/>
          <w:tab w:val="left" w:pos="1418"/>
        </w:tabs>
        <w:spacing w:after="160" w:line="259" w:lineRule="auto"/>
        <w:ind w:left="0" w:firstLine="426"/>
        <w:jc w:val="both"/>
        <w:rPr>
          <w:rFonts w:eastAsia="Calibri" w:cs="Arial"/>
          <w:sz w:val="18"/>
          <w:szCs w:val="18"/>
          <w:lang w:val="ru-RU"/>
        </w:rPr>
      </w:pPr>
      <w:r w:rsidRPr="00952DFE">
        <w:rPr>
          <w:rFonts w:eastAsia="Calibri" w:cs="Arial"/>
          <w:sz w:val="18"/>
          <w:szCs w:val="18"/>
          <w:lang w:val="ru-RU"/>
        </w:rPr>
        <w:t>Обеспечить использование вертолетов, оборудованных автоматическими системами контроля местоположения вертолетов с формированием треков полетов. Интервал передачи данных для формирования трека полета должен быть не реже одного раза в 3 минуты.</w:t>
      </w:r>
    </w:p>
    <w:p w:rsidR="00952DFE" w:rsidRPr="00952DFE" w:rsidRDefault="00952DFE" w:rsidP="007963DE">
      <w:pPr>
        <w:numPr>
          <w:ilvl w:val="1"/>
          <w:numId w:val="13"/>
        </w:numPr>
        <w:tabs>
          <w:tab w:val="left" w:pos="993"/>
          <w:tab w:val="left" w:pos="1418"/>
        </w:tabs>
        <w:spacing w:after="160" w:line="259" w:lineRule="auto"/>
        <w:ind w:left="0" w:firstLine="426"/>
        <w:jc w:val="both"/>
        <w:rPr>
          <w:rFonts w:eastAsia="Calibri" w:cs="Arial"/>
          <w:sz w:val="18"/>
          <w:szCs w:val="18"/>
          <w:lang w:val="ru-RU"/>
        </w:rPr>
      </w:pPr>
      <w:r w:rsidRPr="00952DFE">
        <w:rPr>
          <w:rFonts w:eastAsia="Calibri" w:cs="Arial"/>
          <w:sz w:val="18"/>
          <w:szCs w:val="18"/>
          <w:lang w:val="ru-RU"/>
        </w:rPr>
        <w:t xml:space="preserve">Обеспечить у лица, ответственного за эксплуатацию посадочной площадки, наличие «Уведомления о начале деятельности на посадочной площадке» с отметкой о регистрации в </w:t>
      </w:r>
      <w:proofErr w:type="spellStart"/>
      <w:r w:rsidRPr="00952DFE">
        <w:rPr>
          <w:rFonts w:eastAsia="Calibri" w:cs="Arial"/>
          <w:sz w:val="18"/>
          <w:szCs w:val="18"/>
          <w:lang w:val="ru-RU"/>
        </w:rPr>
        <w:t>Росавиации</w:t>
      </w:r>
      <w:proofErr w:type="spellEnd"/>
      <w:r w:rsidRPr="00952DFE">
        <w:rPr>
          <w:rFonts w:eastAsia="Calibri" w:cs="Arial"/>
          <w:sz w:val="18"/>
          <w:szCs w:val="18"/>
          <w:lang w:val="ru-RU"/>
        </w:rPr>
        <w:t>.</w:t>
      </w:r>
    </w:p>
    <w:p w:rsidR="00952DFE" w:rsidRPr="00952DFE" w:rsidRDefault="00952DFE" w:rsidP="007963DE">
      <w:pPr>
        <w:numPr>
          <w:ilvl w:val="1"/>
          <w:numId w:val="13"/>
        </w:numPr>
        <w:tabs>
          <w:tab w:val="left" w:pos="993"/>
          <w:tab w:val="left" w:pos="1418"/>
        </w:tabs>
        <w:spacing w:after="160" w:line="259" w:lineRule="auto"/>
        <w:ind w:left="0" w:firstLine="426"/>
        <w:jc w:val="both"/>
        <w:rPr>
          <w:rFonts w:eastAsia="Calibri" w:cs="Arial"/>
          <w:sz w:val="18"/>
          <w:szCs w:val="18"/>
          <w:lang w:val="ru-RU"/>
        </w:rPr>
      </w:pPr>
      <w:r w:rsidRPr="00952DFE">
        <w:rPr>
          <w:rFonts w:eastAsia="Calibri" w:cs="Arial"/>
          <w:sz w:val="18"/>
          <w:szCs w:val="18"/>
          <w:lang w:val="ru-RU"/>
        </w:rPr>
        <w:t>Обеспечить проверку вертолетной посадочной площадки с составлением Акта проверки готовности к эксплуатации посадочной площадки в зимний или летний период, или с внесением записи в Журнале осмотра посадочной площадки. Последняя проверка должна быть проведена до начала текущего зимнего/ летнего периода (срок устанавливается индивидуально для каждой площадки).</w:t>
      </w:r>
    </w:p>
    <w:p w:rsidR="00952DFE" w:rsidRPr="00952DFE" w:rsidRDefault="00952DFE" w:rsidP="00952DFE">
      <w:pPr>
        <w:tabs>
          <w:tab w:val="left" w:pos="993"/>
          <w:tab w:val="left" w:pos="1418"/>
        </w:tabs>
        <w:spacing w:line="259" w:lineRule="auto"/>
        <w:ind w:left="425"/>
        <w:jc w:val="both"/>
        <w:rPr>
          <w:rFonts w:eastAsia="Calibri" w:cs="Arial"/>
          <w:sz w:val="18"/>
          <w:szCs w:val="18"/>
          <w:lang w:val="ru-RU"/>
        </w:rPr>
      </w:pPr>
    </w:p>
    <w:p w:rsidR="00952DFE" w:rsidRPr="00952DFE" w:rsidRDefault="00952DFE" w:rsidP="007963DE">
      <w:pPr>
        <w:numPr>
          <w:ilvl w:val="0"/>
          <w:numId w:val="13"/>
        </w:numPr>
        <w:tabs>
          <w:tab w:val="left" w:pos="993"/>
        </w:tabs>
        <w:spacing w:after="160" w:line="259" w:lineRule="auto"/>
        <w:ind w:left="0" w:firstLine="425"/>
        <w:jc w:val="both"/>
        <w:rPr>
          <w:rFonts w:eastAsia="Calibri" w:cs="Arial"/>
          <w:b/>
          <w:sz w:val="18"/>
          <w:szCs w:val="18"/>
          <w:lang w:val="ru-RU"/>
        </w:rPr>
      </w:pPr>
      <w:r w:rsidRPr="00952DFE">
        <w:rPr>
          <w:rFonts w:eastAsia="Calibri" w:cs="Arial"/>
          <w:b/>
          <w:sz w:val="18"/>
          <w:szCs w:val="18"/>
          <w:lang w:val="ru-RU"/>
        </w:rPr>
        <w:t>Требования по обеспе</w:t>
      </w:r>
      <w:r>
        <w:rPr>
          <w:rFonts w:eastAsia="Calibri" w:cs="Arial"/>
          <w:b/>
          <w:sz w:val="18"/>
          <w:szCs w:val="18"/>
          <w:lang w:val="ru-RU"/>
        </w:rPr>
        <w:t>чению социально-бытовых условий</w:t>
      </w:r>
    </w:p>
    <w:p w:rsidR="00952DFE" w:rsidRPr="00952DFE" w:rsidRDefault="00952DFE" w:rsidP="007963DE">
      <w:pPr>
        <w:numPr>
          <w:ilvl w:val="1"/>
          <w:numId w:val="13"/>
        </w:numPr>
        <w:tabs>
          <w:tab w:val="left" w:pos="993"/>
        </w:tabs>
        <w:spacing w:after="160" w:line="259" w:lineRule="auto"/>
        <w:ind w:left="0" w:firstLine="426"/>
        <w:jc w:val="both"/>
        <w:rPr>
          <w:rFonts w:eastAsia="Calibri" w:cs="Arial"/>
          <w:sz w:val="18"/>
          <w:szCs w:val="18"/>
          <w:lang w:val="ru-RU"/>
        </w:rPr>
      </w:pPr>
      <w:r w:rsidRPr="00952DFE">
        <w:rPr>
          <w:rFonts w:eastAsia="Calibri" w:cs="Arial"/>
          <w:sz w:val="18"/>
          <w:szCs w:val="18"/>
          <w:lang w:val="ru-RU"/>
        </w:rPr>
        <w:t xml:space="preserve">Обеспечить установку в жилом городке теплых туалетов заводского изготовления с количеством кабин из расчета - не менее 1 изолированная кабина на 15 оборудованных мест для проживания в жилом городке. </w:t>
      </w:r>
    </w:p>
    <w:p w:rsidR="00952DFE" w:rsidRPr="00952DFE" w:rsidRDefault="00952DFE" w:rsidP="007963DE">
      <w:pPr>
        <w:numPr>
          <w:ilvl w:val="1"/>
          <w:numId w:val="13"/>
        </w:numPr>
        <w:tabs>
          <w:tab w:val="left" w:pos="993"/>
        </w:tabs>
        <w:spacing w:after="160" w:line="259" w:lineRule="auto"/>
        <w:ind w:left="0" w:firstLine="426"/>
        <w:jc w:val="both"/>
        <w:rPr>
          <w:rFonts w:eastAsia="Calibri" w:cs="Arial"/>
          <w:sz w:val="18"/>
          <w:szCs w:val="18"/>
          <w:lang w:val="ru-RU"/>
        </w:rPr>
      </w:pPr>
      <w:r w:rsidRPr="00952DFE">
        <w:rPr>
          <w:rFonts w:eastAsia="Calibri" w:cs="Arial"/>
          <w:sz w:val="18"/>
          <w:szCs w:val="18"/>
          <w:lang w:val="ru-RU"/>
        </w:rPr>
        <w:t>Обеспечить установку в жилом городке исправных душевых из расчета - не менее одной душевой кабины/ одной лейки на 15 оборудованных мест для проживания в жилом городке или на каждые 15 человек наибольшей рабочей смены.</w:t>
      </w:r>
    </w:p>
    <w:p w:rsidR="00952DFE" w:rsidRPr="00952DFE" w:rsidRDefault="00952DFE" w:rsidP="007963DE">
      <w:pPr>
        <w:numPr>
          <w:ilvl w:val="1"/>
          <w:numId w:val="13"/>
        </w:numPr>
        <w:tabs>
          <w:tab w:val="left" w:pos="993"/>
        </w:tabs>
        <w:spacing w:after="160" w:line="259" w:lineRule="auto"/>
        <w:ind w:left="0" w:firstLine="426"/>
        <w:jc w:val="both"/>
        <w:rPr>
          <w:rFonts w:eastAsia="Calibri" w:cs="Arial"/>
          <w:sz w:val="18"/>
          <w:szCs w:val="18"/>
          <w:lang w:val="ru-RU"/>
        </w:rPr>
      </w:pPr>
      <w:r w:rsidRPr="00952DFE">
        <w:rPr>
          <w:rFonts w:eastAsia="Calibri" w:cs="Arial"/>
          <w:sz w:val="18"/>
          <w:szCs w:val="18"/>
          <w:lang w:val="ru-RU"/>
        </w:rPr>
        <w:t xml:space="preserve">Оборудовать места для сушки спецодежды и специальной обуви (специальные помещения/ модульные здания/ здания мобильные/ сушильные шкафы), в том числе </w:t>
      </w:r>
      <w:proofErr w:type="spellStart"/>
      <w:r w:rsidRPr="00952DFE">
        <w:rPr>
          <w:rFonts w:eastAsia="Calibri" w:cs="Arial"/>
          <w:sz w:val="18"/>
          <w:szCs w:val="18"/>
          <w:lang w:val="ru-RU"/>
        </w:rPr>
        <w:t>замазученной</w:t>
      </w:r>
      <w:proofErr w:type="spellEnd"/>
      <w:r w:rsidRPr="00952DFE">
        <w:rPr>
          <w:rFonts w:eastAsia="Calibri" w:cs="Arial"/>
          <w:sz w:val="18"/>
          <w:szCs w:val="18"/>
          <w:lang w:val="ru-RU"/>
        </w:rPr>
        <w:t xml:space="preserve"> и/или замасленной, в соответствии с проектом на специальные помещения/ модульные здания из расчета количества мест для сушки не менее 90% от числа мест для проживания в жилом городке.</w:t>
      </w:r>
    </w:p>
    <w:p w:rsidR="00952DFE" w:rsidRPr="00952DFE" w:rsidRDefault="00952DFE" w:rsidP="007963DE">
      <w:pPr>
        <w:numPr>
          <w:ilvl w:val="1"/>
          <w:numId w:val="13"/>
        </w:numPr>
        <w:tabs>
          <w:tab w:val="left" w:pos="993"/>
        </w:tabs>
        <w:spacing w:after="160" w:line="259" w:lineRule="auto"/>
        <w:ind w:left="0" w:firstLine="426"/>
        <w:jc w:val="both"/>
        <w:rPr>
          <w:rFonts w:eastAsia="Calibri" w:cs="Arial"/>
          <w:sz w:val="18"/>
          <w:szCs w:val="18"/>
          <w:lang w:val="ru-RU"/>
        </w:rPr>
      </w:pPr>
      <w:r w:rsidRPr="00952DFE">
        <w:rPr>
          <w:rFonts w:eastAsia="Calibri" w:cs="Arial"/>
          <w:sz w:val="18"/>
          <w:szCs w:val="18"/>
          <w:lang w:val="ru-RU"/>
        </w:rPr>
        <w:t>На площадочном объекте Заказчика обеспечить наличие исправных теплых туалетов/ кабинок заводского исполнения в шаговой доступности (не менее 300 метров) от любой точки объекта. Где, площадочный объект Заказчика – это расположенное на территории Компании, строение/ сооружение/ здание или расположенный на единой территории комплекс строений/ сооружений/ зданий, которые могут включать строительные конструкции/ сооружения/ площадки/ технологическое оборудование, предназначенные для производственно-хозяйственной/ административной деятельности/ проживания персонала.</w:t>
      </w:r>
    </w:p>
    <w:p w:rsidR="00952DFE" w:rsidRPr="00952DFE" w:rsidRDefault="00952DFE" w:rsidP="007963DE">
      <w:pPr>
        <w:numPr>
          <w:ilvl w:val="1"/>
          <w:numId w:val="13"/>
        </w:numPr>
        <w:tabs>
          <w:tab w:val="left" w:pos="993"/>
        </w:tabs>
        <w:spacing w:after="160" w:line="259" w:lineRule="auto"/>
        <w:ind w:left="0" w:firstLine="426"/>
        <w:jc w:val="both"/>
        <w:rPr>
          <w:rFonts w:eastAsia="Calibri" w:cs="Arial"/>
          <w:sz w:val="18"/>
          <w:szCs w:val="18"/>
          <w:lang w:val="ru-RU"/>
        </w:rPr>
      </w:pPr>
      <w:r w:rsidRPr="00952DFE">
        <w:rPr>
          <w:rFonts w:eastAsia="Calibri" w:cs="Arial"/>
          <w:sz w:val="18"/>
          <w:szCs w:val="18"/>
          <w:lang w:val="ru-RU"/>
        </w:rPr>
        <w:t>Обеспечить на площадочных объектах в количестве не менее 1 туалета/ кабинки (общего для мужчин и женщин), если в течение полной рабочей смены присутствуют менее 50 мужчин и 50 женщин. В остальных случаях необходимо обеспечить отдельные для мужчин и женщин туалеты/ кабинки в количестве не менее, чем 1 изолированная кабинка на каждые 50 мужчин и 1 изолированная кабинка на каждые 50 женщин.</w:t>
      </w:r>
    </w:p>
    <w:p w:rsidR="00952DFE" w:rsidRPr="00952DFE" w:rsidRDefault="00952DFE" w:rsidP="007963DE">
      <w:pPr>
        <w:numPr>
          <w:ilvl w:val="1"/>
          <w:numId w:val="13"/>
        </w:numPr>
        <w:tabs>
          <w:tab w:val="left" w:pos="993"/>
        </w:tabs>
        <w:spacing w:after="160" w:line="259" w:lineRule="auto"/>
        <w:ind w:left="0" w:firstLine="426"/>
        <w:jc w:val="both"/>
        <w:rPr>
          <w:rFonts w:eastAsia="Calibri" w:cs="Arial"/>
          <w:sz w:val="18"/>
          <w:szCs w:val="18"/>
          <w:lang w:val="ru-RU"/>
        </w:rPr>
      </w:pPr>
      <w:r w:rsidRPr="00952DFE">
        <w:rPr>
          <w:rFonts w:eastAsia="Calibri" w:cs="Arial"/>
          <w:sz w:val="18"/>
          <w:szCs w:val="18"/>
          <w:lang w:val="ru-RU"/>
        </w:rPr>
        <w:t>Дополнительно для крупных капитальных проектов, реализуемых в Газпром нефть с 2019 года:</w:t>
      </w:r>
    </w:p>
    <w:p w:rsidR="00952DFE" w:rsidRPr="00952DFE" w:rsidRDefault="00952DFE" w:rsidP="007963DE">
      <w:pPr>
        <w:numPr>
          <w:ilvl w:val="2"/>
          <w:numId w:val="13"/>
        </w:numPr>
        <w:tabs>
          <w:tab w:val="left" w:pos="993"/>
        </w:tabs>
        <w:spacing w:after="160" w:line="259" w:lineRule="auto"/>
        <w:ind w:left="0" w:firstLine="425"/>
        <w:jc w:val="both"/>
        <w:rPr>
          <w:rFonts w:eastAsia="Calibri" w:cs="Arial"/>
          <w:sz w:val="18"/>
          <w:szCs w:val="18"/>
          <w:lang w:val="ru-RU"/>
        </w:rPr>
      </w:pPr>
      <w:r w:rsidRPr="00952DFE">
        <w:rPr>
          <w:rFonts w:eastAsia="Calibri" w:cs="Arial"/>
          <w:sz w:val="18"/>
          <w:szCs w:val="18"/>
          <w:lang w:val="ru-RU"/>
        </w:rPr>
        <w:t>Обеспечить помещения для проживания персонала площадью не менее 4,3 м² на каждого проживающего (в площади проживания в вагон-домах учитывается общая площадь вагон-дома, включая душевые и туалеты, без учета площади производственных, служебных и подсобных помещений: площади сушилок, кладовых и др.). Фактическое количество проживающих не должно превышать количество койко-мест, установленных согласно проекту/ паспорту.</w:t>
      </w:r>
    </w:p>
    <w:p w:rsidR="00952DFE" w:rsidRPr="00952DFE" w:rsidRDefault="00952DFE" w:rsidP="007963DE">
      <w:pPr>
        <w:numPr>
          <w:ilvl w:val="2"/>
          <w:numId w:val="13"/>
        </w:numPr>
        <w:tabs>
          <w:tab w:val="left" w:pos="993"/>
        </w:tabs>
        <w:spacing w:after="160" w:line="259" w:lineRule="auto"/>
        <w:ind w:left="0" w:firstLine="425"/>
        <w:jc w:val="both"/>
        <w:rPr>
          <w:rFonts w:eastAsia="Calibri" w:cs="Arial"/>
          <w:sz w:val="18"/>
          <w:szCs w:val="18"/>
          <w:lang w:val="ru-RU"/>
        </w:rPr>
      </w:pPr>
      <w:r w:rsidRPr="00952DFE">
        <w:rPr>
          <w:rFonts w:eastAsia="Calibri" w:cs="Arial"/>
          <w:sz w:val="18"/>
          <w:szCs w:val="18"/>
          <w:lang w:val="ru-RU"/>
        </w:rPr>
        <w:t>Обеспечить в жилом городке наличие помещения для питания, оборудованного отдельно от мест проживания, площадью из расчета на одно посадочное место:</w:t>
      </w:r>
    </w:p>
    <w:p w:rsidR="00952DFE" w:rsidRPr="00952DFE" w:rsidRDefault="00952DFE" w:rsidP="007963DE">
      <w:pPr>
        <w:numPr>
          <w:ilvl w:val="0"/>
          <w:numId w:val="14"/>
        </w:numPr>
        <w:tabs>
          <w:tab w:val="left" w:pos="993"/>
        </w:tabs>
        <w:spacing w:after="160" w:line="259" w:lineRule="auto"/>
        <w:ind w:left="567" w:firstLine="0"/>
        <w:jc w:val="both"/>
        <w:rPr>
          <w:rFonts w:eastAsia="Calibri" w:cs="Arial"/>
          <w:sz w:val="18"/>
          <w:szCs w:val="18"/>
          <w:lang w:val="ru-RU"/>
        </w:rPr>
      </w:pPr>
      <w:r w:rsidRPr="00952DFE">
        <w:rPr>
          <w:rFonts w:eastAsia="Calibri" w:cs="Arial"/>
          <w:sz w:val="18"/>
          <w:szCs w:val="18"/>
          <w:lang w:val="ru-RU"/>
        </w:rPr>
        <w:t>в передвижных вагон-столовых - не менее 1,02 м²;</w:t>
      </w:r>
    </w:p>
    <w:p w:rsidR="00952DFE" w:rsidRPr="00952DFE" w:rsidRDefault="00952DFE" w:rsidP="007963DE">
      <w:pPr>
        <w:numPr>
          <w:ilvl w:val="0"/>
          <w:numId w:val="14"/>
        </w:numPr>
        <w:tabs>
          <w:tab w:val="left" w:pos="993"/>
        </w:tabs>
        <w:spacing w:after="160" w:line="259" w:lineRule="auto"/>
        <w:ind w:left="567" w:firstLine="0"/>
        <w:jc w:val="both"/>
        <w:rPr>
          <w:rFonts w:eastAsia="Calibri" w:cs="Arial"/>
          <w:sz w:val="18"/>
          <w:szCs w:val="18"/>
          <w:lang w:val="ru-RU"/>
        </w:rPr>
      </w:pPr>
      <w:r w:rsidRPr="00952DFE">
        <w:rPr>
          <w:rFonts w:eastAsia="Calibri" w:cs="Arial"/>
          <w:sz w:val="18"/>
          <w:szCs w:val="18"/>
          <w:lang w:val="ru-RU"/>
        </w:rPr>
        <w:t>в стационарных столовых - не менее 1,6 м².</w:t>
      </w:r>
    </w:p>
    <w:p w:rsidR="00952DFE" w:rsidRPr="00952DFE" w:rsidRDefault="00952DFE" w:rsidP="007963DE">
      <w:pPr>
        <w:numPr>
          <w:ilvl w:val="2"/>
          <w:numId w:val="13"/>
        </w:numPr>
        <w:tabs>
          <w:tab w:val="left" w:pos="993"/>
        </w:tabs>
        <w:spacing w:after="160" w:line="259" w:lineRule="auto"/>
        <w:ind w:left="0" w:firstLine="425"/>
        <w:contextualSpacing/>
        <w:jc w:val="both"/>
        <w:rPr>
          <w:rFonts w:eastAsia="Calibri" w:cs="Arial"/>
          <w:sz w:val="18"/>
          <w:szCs w:val="18"/>
          <w:lang w:val="ru-RU"/>
        </w:rPr>
      </w:pPr>
      <w:r w:rsidRPr="00952DFE">
        <w:rPr>
          <w:rFonts w:eastAsia="Calibri" w:cs="Arial"/>
          <w:sz w:val="18"/>
          <w:szCs w:val="18"/>
          <w:lang w:val="ru-RU"/>
        </w:rPr>
        <w:t>Работники, осуществляющие приготовление пищи, должны иметь квалификационное свидетельство/ диплом повара/ помощника повара/ диплом по аналогичным профессиям, дающим право приготовления пищи. При этом каждый работник должен иметь Личную медицинскую книжку с отметкой о допуске к работе по результатам медицинского обследования и отметкой о прохождении профессиональной гигиенической подготовки и аттестации, защищенной голографическим знаком.</w:t>
      </w:r>
    </w:p>
    <w:p w:rsidR="00952DFE" w:rsidRPr="00952DFE" w:rsidRDefault="00952DFE" w:rsidP="007963DE">
      <w:pPr>
        <w:numPr>
          <w:ilvl w:val="2"/>
          <w:numId w:val="13"/>
        </w:numPr>
        <w:tabs>
          <w:tab w:val="left" w:pos="993"/>
        </w:tabs>
        <w:spacing w:after="160" w:line="259" w:lineRule="auto"/>
        <w:ind w:left="0" w:firstLine="425"/>
        <w:contextualSpacing/>
        <w:jc w:val="both"/>
        <w:rPr>
          <w:rFonts w:eastAsia="Calibri" w:cs="Arial"/>
          <w:sz w:val="18"/>
          <w:szCs w:val="18"/>
          <w:lang w:val="ru-RU"/>
        </w:rPr>
      </w:pPr>
      <w:r w:rsidRPr="00952DFE">
        <w:rPr>
          <w:rFonts w:eastAsia="Calibri" w:cs="Arial"/>
          <w:sz w:val="18"/>
          <w:szCs w:val="18"/>
          <w:lang w:val="ru-RU"/>
        </w:rPr>
        <w:t>Работников дневной смены обеспечить горячим питанием не реже 3-х раз в смену при вахтовом методе или командировке и не реже 1 раз в смену в остальных случаях. Работников ночной смены обеспечить горячим питанием или сухим пайком. На удалённых объектах (на которые доставка горячего питания невозможна в течение 3-х часов) с числом работающих в течение суток не более 4-х человек, обеспечит сухим пайком. Доставку горячего питания на объекты осуществлять в термосах или специализированной посуде, предназначенной для транспортировки горячего питания.</w:t>
      </w:r>
    </w:p>
    <w:p w:rsidR="00423A8F" w:rsidRPr="00952DFE" w:rsidRDefault="00952DFE" w:rsidP="00952DFE">
      <w:pPr>
        <w:tabs>
          <w:tab w:val="left" w:pos="851"/>
        </w:tabs>
        <w:contextualSpacing/>
        <w:jc w:val="both"/>
        <w:rPr>
          <w:rFonts w:cs="Arial"/>
          <w:color w:val="000000"/>
          <w:sz w:val="18"/>
          <w:szCs w:val="18"/>
          <w:lang w:val="ru-RU"/>
        </w:rPr>
      </w:pPr>
      <w:r w:rsidRPr="00952DFE">
        <w:rPr>
          <w:rFonts w:eastAsia="Calibri" w:cs="Arial"/>
          <w:sz w:val="18"/>
          <w:szCs w:val="18"/>
          <w:lang w:val="ru-RU"/>
        </w:rPr>
        <w:t>В жилых городках обеспечить установку для обезвреживания твердых коммунальных отходов с последующим получением заключения Государственной экологической экспертизы и оформлением природоохранной разрешительной документации или заключить договор на утилизацию/ обезвреживание отходов с лицензированным полигоном ТБО/ специализированной организацией в целях вывоза отходов</w:t>
      </w:r>
    </w:p>
    <w:tbl>
      <w:tblPr>
        <w:tblW w:w="9800" w:type="dxa"/>
        <w:tblLayout w:type="fixed"/>
        <w:tblLook w:val="0000" w:firstRow="0" w:lastRow="0" w:firstColumn="0" w:lastColumn="0" w:noHBand="0" w:noVBand="0"/>
      </w:tblPr>
      <w:tblGrid>
        <w:gridCol w:w="4968"/>
        <w:gridCol w:w="4832"/>
      </w:tblGrid>
      <w:tr w:rsidR="00423A8F" w:rsidRPr="00F63C5E" w:rsidTr="00902430">
        <w:trPr>
          <w:trHeight w:val="256"/>
        </w:trPr>
        <w:tc>
          <w:tcPr>
            <w:tcW w:w="9800" w:type="dxa"/>
            <w:gridSpan w:val="2"/>
          </w:tcPr>
          <w:p w:rsidR="00423A8F" w:rsidRPr="00F63C5E" w:rsidRDefault="00423A8F" w:rsidP="00902430">
            <w:pPr>
              <w:tabs>
                <w:tab w:val="left" w:pos="851"/>
              </w:tabs>
              <w:contextualSpacing/>
              <w:jc w:val="both"/>
              <w:rPr>
                <w:rFonts w:cs="Arial"/>
                <w:b/>
                <w:color w:val="000000"/>
                <w:sz w:val="18"/>
                <w:szCs w:val="18"/>
                <w:lang w:val="ru-RU"/>
              </w:rPr>
            </w:pPr>
            <w:r w:rsidRPr="00F63C5E">
              <w:rPr>
                <w:rFonts w:cs="Arial"/>
                <w:b/>
                <w:color w:val="000000"/>
                <w:sz w:val="18"/>
                <w:szCs w:val="18"/>
                <w:lang w:val="ru-RU"/>
              </w:rPr>
              <w:t>ПОДПИСИ СТОРОН:</w:t>
            </w:r>
          </w:p>
          <w:p w:rsidR="00423A8F" w:rsidRPr="00F63C5E" w:rsidRDefault="00423A8F" w:rsidP="00902430">
            <w:pPr>
              <w:tabs>
                <w:tab w:val="left" w:pos="851"/>
              </w:tabs>
              <w:contextualSpacing/>
              <w:jc w:val="both"/>
              <w:rPr>
                <w:rFonts w:cs="Arial"/>
                <w:b/>
                <w:color w:val="000000"/>
                <w:sz w:val="18"/>
                <w:szCs w:val="18"/>
                <w:lang w:val="ru-RU"/>
              </w:rPr>
            </w:pPr>
          </w:p>
        </w:tc>
      </w:tr>
      <w:tr w:rsidR="00423A8F" w:rsidRPr="00F63C5E" w:rsidTr="00902430">
        <w:trPr>
          <w:trHeight w:val="519"/>
        </w:trPr>
        <w:tc>
          <w:tcPr>
            <w:tcW w:w="4968" w:type="dxa"/>
          </w:tcPr>
          <w:p w:rsidR="00423A8F" w:rsidRPr="00F63C5E" w:rsidRDefault="00423A8F" w:rsidP="00902430">
            <w:pPr>
              <w:tabs>
                <w:tab w:val="left" w:pos="851"/>
              </w:tabs>
              <w:contextualSpacing/>
              <w:jc w:val="both"/>
              <w:rPr>
                <w:rFonts w:cs="Arial"/>
                <w:b/>
                <w:color w:val="000000"/>
                <w:sz w:val="18"/>
                <w:szCs w:val="18"/>
                <w:lang w:val="ru-RU"/>
              </w:rPr>
            </w:pPr>
            <w:r w:rsidRPr="00F63C5E">
              <w:rPr>
                <w:rFonts w:cs="Arial"/>
                <w:b/>
                <w:color w:val="000000"/>
                <w:sz w:val="18"/>
                <w:szCs w:val="18"/>
                <w:lang w:val="ru-RU"/>
              </w:rPr>
              <w:t>Заказчик</w:t>
            </w:r>
          </w:p>
          <w:p w:rsidR="00423A8F" w:rsidRPr="00F63C5E" w:rsidRDefault="00423A8F" w:rsidP="00902430">
            <w:pPr>
              <w:tabs>
                <w:tab w:val="left" w:pos="851"/>
              </w:tabs>
              <w:contextualSpacing/>
              <w:jc w:val="both"/>
              <w:rPr>
                <w:rFonts w:cs="Arial"/>
                <w:b/>
                <w:color w:val="000000"/>
                <w:sz w:val="18"/>
                <w:szCs w:val="18"/>
                <w:lang w:val="ru-RU"/>
              </w:rPr>
            </w:pPr>
            <w:r w:rsidRPr="00F63C5E">
              <w:rPr>
                <w:rFonts w:cs="Arial"/>
                <w:b/>
                <w:color w:val="000000"/>
                <w:sz w:val="18"/>
                <w:szCs w:val="18"/>
                <w:lang w:val="ru-RU"/>
              </w:rPr>
              <w:t>ООО «</w:t>
            </w:r>
            <w:r w:rsidR="00952DFE">
              <w:rPr>
                <w:rFonts w:cs="Arial"/>
                <w:b/>
                <w:color w:val="000000"/>
                <w:sz w:val="18"/>
                <w:szCs w:val="18"/>
                <w:lang w:val="ru-RU"/>
              </w:rPr>
              <w:t>КАТОБЬНЕФТЬ</w:t>
            </w:r>
            <w:r w:rsidRPr="00F63C5E">
              <w:rPr>
                <w:rFonts w:cs="Arial"/>
                <w:b/>
                <w:color w:val="000000"/>
                <w:sz w:val="18"/>
                <w:szCs w:val="18"/>
                <w:lang w:val="ru-RU"/>
              </w:rPr>
              <w:t>»</w:t>
            </w:r>
          </w:p>
          <w:p w:rsidR="00423A8F" w:rsidRPr="00F63C5E" w:rsidRDefault="00423A8F" w:rsidP="00902430">
            <w:pPr>
              <w:tabs>
                <w:tab w:val="left" w:pos="851"/>
              </w:tabs>
              <w:contextualSpacing/>
              <w:jc w:val="both"/>
              <w:rPr>
                <w:rFonts w:cs="Arial"/>
                <w:b/>
                <w:color w:val="000000"/>
                <w:sz w:val="18"/>
                <w:szCs w:val="18"/>
                <w:lang w:val="ru-RU"/>
              </w:rPr>
            </w:pPr>
          </w:p>
          <w:p w:rsidR="00423A8F" w:rsidRPr="00F63C5E" w:rsidRDefault="00423A8F" w:rsidP="00902430">
            <w:pPr>
              <w:tabs>
                <w:tab w:val="left" w:pos="851"/>
              </w:tabs>
              <w:contextualSpacing/>
              <w:jc w:val="both"/>
              <w:rPr>
                <w:rFonts w:cs="Arial"/>
                <w:color w:val="000000"/>
                <w:sz w:val="18"/>
                <w:szCs w:val="18"/>
                <w:lang w:val="ru-RU"/>
              </w:rPr>
            </w:pPr>
          </w:p>
        </w:tc>
        <w:tc>
          <w:tcPr>
            <w:tcW w:w="4832" w:type="dxa"/>
          </w:tcPr>
          <w:p w:rsidR="00423A8F" w:rsidRPr="00F63C5E" w:rsidRDefault="00952DFE" w:rsidP="00902430">
            <w:pPr>
              <w:tabs>
                <w:tab w:val="left" w:pos="851"/>
              </w:tabs>
              <w:contextualSpacing/>
              <w:jc w:val="both"/>
              <w:rPr>
                <w:rFonts w:cs="Arial"/>
                <w:b/>
                <w:bCs/>
                <w:color w:val="000000"/>
                <w:sz w:val="18"/>
                <w:szCs w:val="18"/>
                <w:lang w:val="ru-RU"/>
              </w:rPr>
            </w:pPr>
            <w:r>
              <w:rPr>
                <w:rFonts w:cs="Arial"/>
                <w:b/>
                <w:color w:val="000000"/>
                <w:sz w:val="18"/>
                <w:szCs w:val="18"/>
                <w:lang w:val="ru-RU"/>
              </w:rPr>
              <w:t>Исполнитель</w:t>
            </w:r>
          </w:p>
          <w:p w:rsidR="00423A8F" w:rsidRPr="00F63C5E" w:rsidRDefault="00423A8F" w:rsidP="00902430">
            <w:pPr>
              <w:tabs>
                <w:tab w:val="left" w:pos="851"/>
              </w:tabs>
              <w:contextualSpacing/>
              <w:jc w:val="both"/>
              <w:rPr>
                <w:rFonts w:cs="Arial"/>
                <w:sz w:val="18"/>
                <w:szCs w:val="18"/>
                <w:lang w:val="ru-RU"/>
              </w:rPr>
            </w:pPr>
          </w:p>
        </w:tc>
      </w:tr>
      <w:tr w:rsidR="00423A8F" w:rsidRPr="00F63C5E" w:rsidTr="00902430">
        <w:trPr>
          <w:trHeight w:val="379"/>
        </w:trPr>
        <w:tc>
          <w:tcPr>
            <w:tcW w:w="4968" w:type="dxa"/>
          </w:tcPr>
          <w:p w:rsidR="00423A8F" w:rsidRPr="00F63C5E" w:rsidRDefault="00423A8F" w:rsidP="00902430">
            <w:pPr>
              <w:tabs>
                <w:tab w:val="left" w:pos="851"/>
              </w:tabs>
              <w:contextualSpacing/>
              <w:jc w:val="both"/>
              <w:rPr>
                <w:rFonts w:cs="Arial"/>
                <w:b/>
                <w:color w:val="000000"/>
                <w:sz w:val="18"/>
                <w:szCs w:val="18"/>
                <w:lang w:val="ru-RU"/>
              </w:rPr>
            </w:pPr>
            <w:r w:rsidRPr="00F63C5E">
              <w:rPr>
                <w:rFonts w:cs="Arial"/>
                <w:b/>
                <w:color w:val="000000"/>
                <w:sz w:val="18"/>
                <w:szCs w:val="18"/>
                <w:lang w:val="ru-RU"/>
              </w:rPr>
              <w:t xml:space="preserve">________________/ </w:t>
            </w:r>
            <w:r>
              <w:rPr>
                <w:rFonts w:cs="Arial"/>
                <w:b/>
                <w:color w:val="000000"/>
                <w:sz w:val="18"/>
                <w:szCs w:val="18"/>
                <w:lang w:val="ru-RU"/>
              </w:rPr>
              <w:t>__________</w:t>
            </w:r>
          </w:p>
        </w:tc>
        <w:tc>
          <w:tcPr>
            <w:tcW w:w="4832" w:type="dxa"/>
          </w:tcPr>
          <w:p w:rsidR="00423A8F" w:rsidRPr="00F63C5E" w:rsidRDefault="00423A8F" w:rsidP="00902430">
            <w:pPr>
              <w:tabs>
                <w:tab w:val="left" w:pos="851"/>
              </w:tabs>
              <w:contextualSpacing/>
              <w:jc w:val="both"/>
              <w:rPr>
                <w:rFonts w:cs="Arial"/>
                <w:b/>
                <w:bCs/>
                <w:color w:val="000000"/>
                <w:sz w:val="18"/>
                <w:szCs w:val="18"/>
                <w:lang w:val="ru-RU"/>
              </w:rPr>
            </w:pPr>
            <w:r w:rsidRPr="00F63C5E">
              <w:rPr>
                <w:rFonts w:cs="Arial"/>
                <w:b/>
                <w:color w:val="000000"/>
                <w:sz w:val="18"/>
                <w:szCs w:val="18"/>
                <w:lang w:val="ru-RU"/>
              </w:rPr>
              <w:t>______________________</w:t>
            </w:r>
            <w:r w:rsidRPr="00F63C5E">
              <w:rPr>
                <w:rFonts w:cs="Arial"/>
                <w:b/>
                <w:bCs/>
                <w:color w:val="000000"/>
                <w:sz w:val="18"/>
                <w:szCs w:val="18"/>
                <w:lang w:val="ru-RU"/>
              </w:rPr>
              <w:t>/</w:t>
            </w:r>
            <w:r>
              <w:rPr>
                <w:b/>
                <w:bCs/>
                <w:sz w:val="18"/>
                <w:szCs w:val="18"/>
                <w:lang w:val="ru-RU"/>
              </w:rPr>
              <w:t>__________</w:t>
            </w:r>
          </w:p>
        </w:tc>
      </w:tr>
    </w:tbl>
    <w:p w:rsidR="00423A8F" w:rsidRDefault="00423A8F" w:rsidP="00423A8F">
      <w:pPr>
        <w:tabs>
          <w:tab w:val="left" w:pos="851"/>
        </w:tabs>
        <w:contextualSpacing/>
        <w:jc w:val="both"/>
        <w:rPr>
          <w:rFonts w:cs="Arial"/>
          <w:color w:val="000000"/>
          <w:sz w:val="20"/>
        </w:rPr>
      </w:pPr>
    </w:p>
    <w:p w:rsidR="00423A8F" w:rsidRDefault="00423A8F" w:rsidP="00423A8F">
      <w:pPr>
        <w:tabs>
          <w:tab w:val="left" w:pos="851"/>
        </w:tabs>
        <w:contextualSpacing/>
        <w:jc w:val="both"/>
        <w:rPr>
          <w:rFonts w:cs="Arial"/>
          <w:color w:val="000000"/>
          <w:sz w:val="20"/>
        </w:rPr>
      </w:pPr>
    </w:p>
    <w:p w:rsidR="00423A8F" w:rsidRDefault="00423A8F" w:rsidP="00423A8F">
      <w:pPr>
        <w:tabs>
          <w:tab w:val="left" w:pos="851"/>
        </w:tabs>
        <w:contextualSpacing/>
        <w:jc w:val="both"/>
        <w:rPr>
          <w:rFonts w:cs="Arial"/>
          <w:color w:val="000000"/>
          <w:sz w:val="20"/>
        </w:rPr>
      </w:pPr>
    </w:p>
    <w:p w:rsidR="00423A8F" w:rsidRDefault="00423A8F" w:rsidP="00423A8F">
      <w:pPr>
        <w:suppressAutoHyphens/>
        <w:rPr>
          <w:rFonts w:cs="Arial"/>
          <w:i/>
          <w:sz w:val="18"/>
          <w:szCs w:val="18"/>
          <w:lang w:val="ru-RU" w:eastAsia="ru-RU"/>
        </w:rPr>
      </w:pPr>
    </w:p>
    <w:p w:rsidR="00423A8F" w:rsidRDefault="00423A8F" w:rsidP="00423A8F">
      <w:pPr>
        <w:suppressAutoHyphens/>
        <w:rPr>
          <w:rFonts w:cs="Arial"/>
          <w:i/>
          <w:sz w:val="18"/>
          <w:szCs w:val="18"/>
          <w:lang w:val="ru-RU" w:eastAsia="ru-RU"/>
        </w:rPr>
      </w:pPr>
    </w:p>
    <w:p w:rsidR="00423A8F" w:rsidRDefault="00423A8F" w:rsidP="00423A8F">
      <w:pPr>
        <w:suppressAutoHyphens/>
        <w:rPr>
          <w:rFonts w:cs="Arial"/>
          <w:i/>
          <w:sz w:val="18"/>
          <w:szCs w:val="18"/>
          <w:lang w:val="ru-RU" w:eastAsia="ru-RU"/>
        </w:rPr>
      </w:pPr>
    </w:p>
    <w:p w:rsidR="00423A8F" w:rsidRDefault="00423A8F" w:rsidP="00423A8F">
      <w:pPr>
        <w:suppressAutoHyphens/>
        <w:rPr>
          <w:rFonts w:cs="Arial"/>
          <w:i/>
          <w:sz w:val="18"/>
          <w:szCs w:val="18"/>
          <w:lang w:val="ru-RU" w:eastAsia="ru-RU"/>
        </w:rPr>
      </w:pPr>
    </w:p>
    <w:p w:rsidR="00423A8F" w:rsidRDefault="00423A8F" w:rsidP="00423A8F">
      <w:pPr>
        <w:suppressAutoHyphens/>
        <w:rPr>
          <w:rFonts w:cs="Arial"/>
          <w:i/>
          <w:sz w:val="18"/>
          <w:szCs w:val="18"/>
          <w:lang w:val="ru-RU" w:eastAsia="ru-RU"/>
        </w:rPr>
      </w:pPr>
    </w:p>
    <w:p w:rsidR="00423A8F" w:rsidRPr="00423A8F" w:rsidRDefault="00423A8F" w:rsidP="00423A8F">
      <w:pPr>
        <w:tabs>
          <w:tab w:val="center" w:pos="4677"/>
          <w:tab w:val="right" w:pos="9355"/>
        </w:tabs>
        <w:jc w:val="right"/>
        <w:rPr>
          <w:rFonts w:cs="Arial"/>
          <w:b/>
          <w:sz w:val="18"/>
          <w:szCs w:val="18"/>
          <w:lang w:val="ru-RU" w:eastAsia="ru-RU"/>
        </w:rPr>
      </w:pPr>
      <w:r w:rsidRPr="00423A8F">
        <w:rPr>
          <w:rFonts w:cs="Arial"/>
          <w:b/>
          <w:sz w:val="18"/>
          <w:szCs w:val="18"/>
          <w:lang w:val="ru-RU" w:eastAsia="ru-RU"/>
        </w:rPr>
        <w:t>Приложение № 7</w:t>
      </w:r>
    </w:p>
    <w:p w:rsidR="00423A8F" w:rsidRPr="00423A8F" w:rsidRDefault="00423A8F" w:rsidP="00423A8F">
      <w:pPr>
        <w:tabs>
          <w:tab w:val="center" w:pos="4677"/>
          <w:tab w:val="right" w:pos="9355"/>
        </w:tabs>
        <w:jc w:val="right"/>
        <w:rPr>
          <w:rFonts w:cs="Arial"/>
          <w:sz w:val="18"/>
          <w:szCs w:val="18"/>
          <w:lang w:val="ru-RU" w:eastAsia="ru-RU"/>
        </w:rPr>
      </w:pPr>
      <w:r w:rsidRPr="00423A8F">
        <w:rPr>
          <w:rFonts w:cs="Arial"/>
          <w:sz w:val="18"/>
          <w:szCs w:val="18"/>
          <w:lang w:val="ru-RU" w:eastAsia="ru-RU"/>
        </w:rPr>
        <w:t xml:space="preserve">к Соглашению в области Производственной Безопасности </w:t>
      </w:r>
    </w:p>
    <w:p w:rsidR="00423A8F" w:rsidRPr="00423A8F" w:rsidRDefault="00423A8F" w:rsidP="00423A8F">
      <w:pPr>
        <w:tabs>
          <w:tab w:val="center" w:pos="4677"/>
          <w:tab w:val="right" w:pos="9355"/>
        </w:tabs>
        <w:jc w:val="right"/>
        <w:rPr>
          <w:rFonts w:cs="Arial"/>
          <w:sz w:val="18"/>
          <w:szCs w:val="18"/>
          <w:lang w:val="ru-RU" w:eastAsia="ru-RU"/>
        </w:rPr>
      </w:pPr>
      <w:r w:rsidRPr="00423A8F">
        <w:rPr>
          <w:rFonts w:cs="Arial"/>
          <w:sz w:val="18"/>
          <w:szCs w:val="18"/>
          <w:lang w:val="ru-RU" w:eastAsia="ru-RU"/>
        </w:rPr>
        <w:t>от «___</w:t>
      </w:r>
      <w:r>
        <w:rPr>
          <w:rFonts w:cs="Arial"/>
          <w:sz w:val="18"/>
          <w:szCs w:val="18"/>
          <w:lang w:val="ru-RU" w:eastAsia="ru-RU"/>
        </w:rPr>
        <w:t>» ___________________ 20__ года.</w:t>
      </w:r>
    </w:p>
    <w:p w:rsidR="00423A8F" w:rsidRDefault="00423A8F" w:rsidP="00423A8F">
      <w:pPr>
        <w:tabs>
          <w:tab w:val="center" w:pos="4677"/>
          <w:tab w:val="right" w:pos="9355"/>
        </w:tabs>
        <w:rPr>
          <w:rFonts w:ascii="Calibri" w:eastAsia="Arial" w:hAnsi="Calibri"/>
          <w:sz w:val="18"/>
          <w:szCs w:val="18"/>
          <w:lang w:val="ru-RU" w:eastAsia="ru-RU"/>
        </w:rPr>
      </w:pPr>
      <w:r w:rsidRPr="00423A8F">
        <w:rPr>
          <w:rFonts w:ascii="Calibri" w:eastAsia="Arial" w:hAnsi="Calibri"/>
          <w:sz w:val="18"/>
          <w:szCs w:val="18"/>
          <w:lang w:val="ru-RU" w:eastAsia="ru-RU"/>
        </w:rPr>
        <w:t>Типовая форма</w:t>
      </w:r>
    </w:p>
    <w:p w:rsidR="00423A8F" w:rsidRDefault="00423A8F" w:rsidP="00423A8F">
      <w:pPr>
        <w:tabs>
          <w:tab w:val="center" w:pos="4677"/>
          <w:tab w:val="right" w:pos="9355"/>
        </w:tabs>
        <w:rPr>
          <w:rFonts w:ascii="Calibri" w:eastAsia="Arial" w:hAnsi="Calibri"/>
          <w:sz w:val="18"/>
          <w:szCs w:val="18"/>
          <w:lang w:val="ru-RU" w:eastAsia="ru-RU"/>
        </w:rPr>
      </w:pPr>
    </w:p>
    <w:p w:rsidR="00423A8F" w:rsidRPr="00423A8F" w:rsidRDefault="00423A8F" w:rsidP="00423A8F">
      <w:pPr>
        <w:tabs>
          <w:tab w:val="center" w:pos="4677"/>
          <w:tab w:val="right" w:pos="9355"/>
        </w:tabs>
        <w:rPr>
          <w:rFonts w:ascii="Calibri" w:eastAsia="Arial" w:hAnsi="Calibri"/>
          <w:sz w:val="18"/>
          <w:szCs w:val="18"/>
          <w:lang w:val="ru-RU" w:eastAsia="ru-RU"/>
        </w:rPr>
      </w:pPr>
    </w:p>
    <w:p w:rsidR="00423A8F" w:rsidRPr="00423A8F" w:rsidRDefault="00423A8F" w:rsidP="00423A8F">
      <w:pPr>
        <w:suppressAutoHyphens/>
        <w:rPr>
          <w:rFonts w:cs="Arial"/>
          <w:i/>
          <w:sz w:val="18"/>
          <w:szCs w:val="18"/>
          <w:lang w:val="ru-RU" w:eastAsia="ru-RU"/>
        </w:rPr>
      </w:pPr>
    </w:p>
    <w:p w:rsidR="00423A8F" w:rsidRPr="00423A8F" w:rsidRDefault="00423A8F" w:rsidP="00423A8F">
      <w:pPr>
        <w:jc w:val="center"/>
        <w:rPr>
          <w:rFonts w:eastAsia="Arial" w:cs="Arial"/>
          <w:b/>
          <w:sz w:val="18"/>
          <w:szCs w:val="18"/>
          <w:lang w:val="ru-RU" w:eastAsia="ru-RU"/>
        </w:rPr>
      </w:pPr>
      <w:r w:rsidRPr="00423A8F">
        <w:rPr>
          <w:rFonts w:eastAsia="Arial" w:cs="Arial"/>
          <w:b/>
          <w:sz w:val="18"/>
          <w:szCs w:val="18"/>
          <w:lang w:val="ru-RU" w:eastAsia="ru-RU"/>
        </w:rPr>
        <w:t>Согласие на обработку персональных данных</w:t>
      </w:r>
    </w:p>
    <w:p w:rsidR="00423A8F" w:rsidRPr="00423A8F" w:rsidRDefault="00423A8F" w:rsidP="00423A8F">
      <w:pPr>
        <w:jc w:val="center"/>
        <w:rPr>
          <w:rFonts w:eastAsia="Arial" w:cs="Arial"/>
          <w:b/>
          <w:sz w:val="18"/>
          <w:szCs w:val="18"/>
          <w:lang w:val="ru-RU" w:eastAsia="ru-RU"/>
        </w:rPr>
      </w:pPr>
      <w:r w:rsidRPr="00423A8F">
        <w:rPr>
          <w:rFonts w:eastAsia="Arial" w:cs="Arial"/>
          <w:b/>
          <w:sz w:val="18"/>
          <w:szCs w:val="18"/>
          <w:lang w:val="ru-RU" w:eastAsia="ru-RU"/>
        </w:rPr>
        <w:t>при прохождении медицинских осмотров</w:t>
      </w:r>
    </w:p>
    <w:p w:rsidR="00423A8F" w:rsidRPr="00423A8F" w:rsidRDefault="00423A8F" w:rsidP="00423A8F">
      <w:pPr>
        <w:jc w:val="center"/>
        <w:rPr>
          <w:rFonts w:eastAsia="Arial" w:cs="Arial"/>
          <w:b/>
          <w:sz w:val="18"/>
          <w:szCs w:val="18"/>
          <w:lang w:val="ru-RU" w:eastAsia="ru-RU"/>
        </w:rPr>
      </w:pPr>
    </w:p>
    <w:p w:rsidR="00423A8F" w:rsidRPr="00423A8F" w:rsidRDefault="00423A8F" w:rsidP="00423A8F">
      <w:pPr>
        <w:jc w:val="center"/>
        <w:rPr>
          <w:rFonts w:eastAsia="Arial" w:cs="Arial"/>
          <w:b/>
          <w:sz w:val="18"/>
          <w:szCs w:val="18"/>
          <w:lang w:val="ru-RU" w:eastAsia="ru-RU"/>
        </w:rPr>
      </w:pPr>
    </w:p>
    <w:tbl>
      <w:tblPr>
        <w:tblW w:w="9454" w:type="dxa"/>
        <w:tblCellMar>
          <w:left w:w="0" w:type="dxa"/>
          <w:right w:w="0" w:type="dxa"/>
        </w:tblCellMar>
        <w:tblLook w:val="04A0" w:firstRow="1" w:lastRow="0" w:firstColumn="1" w:lastColumn="0" w:noHBand="0" w:noVBand="1"/>
      </w:tblPr>
      <w:tblGrid>
        <w:gridCol w:w="851"/>
        <w:gridCol w:w="135"/>
        <w:gridCol w:w="2035"/>
        <w:gridCol w:w="332"/>
        <w:gridCol w:w="3168"/>
        <w:gridCol w:w="864"/>
        <w:gridCol w:w="454"/>
        <w:gridCol w:w="1375"/>
        <w:gridCol w:w="240"/>
      </w:tblGrid>
      <w:tr w:rsidR="00423A8F" w:rsidRPr="00423A8F" w:rsidTr="00902430">
        <w:tc>
          <w:tcPr>
            <w:tcW w:w="986" w:type="dxa"/>
            <w:gridSpan w:val="2"/>
            <w:tcMar>
              <w:top w:w="0" w:type="dxa"/>
              <w:left w:w="0" w:type="dxa"/>
              <w:bottom w:w="0" w:type="dxa"/>
              <w:right w:w="0" w:type="dxa"/>
            </w:tcMar>
          </w:tcPr>
          <w:p w:rsidR="00423A8F" w:rsidRPr="00423A8F" w:rsidRDefault="00423A8F" w:rsidP="00423A8F">
            <w:pPr>
              <w:jc w:val="right"/>
              <w:rPr>
                <w:rFonts w:eastAsia="Arial" w:cs="Arial"/>
                <w:sz w:val="18"/>
                <w:szCs w:val="18"/>
                <w:lang w:val="ru-RU" w:eastAsia="ru-RU"/>
              </w:rPr>
            </w:pPr>
            <w:r w:rsidRPr="00423A8F">
              <w:rPr>
                <w:rFonts w:eastAsia="Arial" w:cs="Arial"/>
                <w:sz w:val="18"/>
                <w:szCs w:val="18"/>
                <w:lang w:val="ru-RU" w:eastAsia="ru-RU"/>
              </w:rPr>
              <w:t>Я,</w:t>
            </w:r>
          </w:p>
        </w:tc>
        <w:tc>
          <w:tcPr>
            <w:tcW w:w="8228" w:type="dxa"/>
            <w:gridSpan w:val="6"/>
            <w:tcBorders>
              <w:top w:val="none" w:sz="4" w:space="0" w:color="000000"/>
              <w:left w:val="none" w:sz="4" w:space="0" w:color="000000"/>
              <w:bottom w:val="single" w:sz="8" w:space="0" w:color="auto"/>
              <w:right w:val="none" w:sz="4" w:space="0" w:color="000000"/>
            </w:tcBorders>
            <w:tcMar>
              <w:top w:w="0" w:type="dxa"/>
              <w:left w:w="0" w:type="dxa"/>
              <w:bottom w:w="0" w:type="dxa"/>
              <w:right w:w="0" w:type="dxa"/>
            </w:tcMar>
          </w:tcPr>
          <w:p w:rsidR="00423A8F" w:rsidRPr="00423A8F" w:rsidRDefault="00423A8F" w:rsidP="00423A8F">
            <w:pPr>
              <w:rPr>
                <w:rFonts w:eastAsia="Arial" w:cs="Arial"/>
                <w:sz w:val="18"/>
                <w:szCs w:val="18"/>
                <w:lang w:val="ru-RU" w:eastAsia="ru-RU"/>
              </w:rPr>
            </w:pPr>
          </w:p>
        </w:tc>
        <w:tc>
          <w:tcPr>
            <w:tcW w:w="240" w:type="dxa"/>
            <w:tcMar>
              <w:top w:w="0" w:type="dxa"/>
              <w:left w:w="0" w:type="dxa"/>
              <w:bottom w:w="0" w:type="dxa"/>
              <w:right w:w="0" w:type="dxa"/>
            </w:tcMar>
          </w:tcPr>
          <w:p w:rsidR="00423A8F" w:rsidRPr="00423A8F" w:rsidRDefault="00423A8F" w:rsidP="00423A8F">
            <w:pPr>
              <w:rPr>
                <w:rFonts w:eastAsia="Arial" w:cs="Arial"/>
                <w:sz w:val="18"/>
                <w:szCs w:val="18"/>
                <w:lang w:val="ru-RU" w:eastAsia="ru-RU"/>
              </w:rPr>
            </w:pPr>
            <w:r w:rsidRPr="00423A8F">
              <w:rPr>
                <w:rFonts w:eastAsia="Arial" w:cs="Arial"/>
                <w:sz w:val="18"/>
                <w:szCs w:val="18"/>
                <w:lang w:val="ru-RU" w:eastAsia="ru-RU"/>
              </w:rPr>
              <w:t>,</w:t>
            </w:r>
          </w:p>
        </w:tc>
      </w:tr>
      <w:tr w:rsidR="00423A8F" w:rsidRPr="00423A8F" w:rsidTr="00902430">
        <w:tc>
          <w:tcPr>
            <w:tcW w:w="986" w:type="dxa"/>
            <w:gridSpan w:val="2"/>
            <w:tcMar>
              <w:top w:w="0" w:type="dxa"/>
              <w:left w:w="0" w:type="dxa"/>
              <w:bottom w:w="0" w:type="dxa"/>
              <w:right w:w="0" w:type="dxa"/>
            </w:tcMar>
          </w:tcPr>
          <w:p w:rsidR="00423A8F" w:rsidRPr="00423A8F" w:rsidRDefault="00423A8F" w:rsidP="00423A8F">
            <w:pPr>
              <w:rPr>
                <w:rFonts w:eastAsia="Arial" w:cs="Arial"/>
                <w:b/>
                <w:sz w:val="18"/>
                <w:szCs w:val="18"/>
                <w:lang w:val="ru-RU" w:eastAsia="ru-RU"/>
              </w:rPr>
            </w:pPr>
          </w:p>
        </w:tc>
        <w:tc>
          <w:tcPr>
            <w:tcW w:w="8228" w:type="dxa"/>
            <w:gridSpan w:val="6"/>
            <w:tcMar>
              <w:top w:w="0" w:type="dxa"/>
              <w:left w:w="0" w:type="dxa"/>
              <w:bottom w:w="0" w:type="dxa"/>
              <w:right w:w="0" w:type="dxa"/>
            </w:tcMar>
          </w:tcPr>
          <w:p w:rsidR="00423A8F" w:rsidRPr="00423A8F" w:rsidRDefault="00423A8F" w:rsidP="00423A8F">
            <w:pPr>
              <w:jc w:val="center"/>
              <w:rPr>
                <w:rFonts w:eastAsia="Arial" w:cs="Arial"/>
                <w:b/>
                <w:sz w:val="18"/>
                <w:szCs w:val="18"/>
                <w:lang w:val="ru-RU" w:eastAsia="ru-RU"/>
              </w:rPr>
            </w:pPr>
            <w:r w:rsidRPr="00423A8F">
              <w:rPr>
                <w:rFonts w:eastAsia="Arial" w:cs="Arial"/>
                <w:b/>
                <w:bCs/>
                <w:color w:val="000000"/>
                <w:sz w:val="18"/>
                <w:szCs w:val="18"/>
                <w:lang w:val="ru-RU" w:eastAsia="ru-RU"/>
              </w:rPr>
              <w:t>(фамилия, имя, отчество)</w:t>
            </w:r>
          </w:p>
        </w:tc>
        <w:tc>
          <w:tcPr>
            <w:tcW w:w="240" w:type="dxa"/>
            <w:tcMar>
              <w:top w:w="0" w:type="dxa"/>
              <w:left w:w="0" w:type="dxa"/>
              <w:bottom w:w="0" w:type="dxa"/>
              <w:right w:w="0" w:type="dxa"/>
            </w:tcMar>
          </w:tcPr>
          <w:p w:rsidR="00423A8F" w:rsidRPr="00423A8F" w:rsidRDefault="00423A8F" w:rsidP="00423A8F">
            <w:pPr>
              <w:rPr>
                <w:rFonts w:eastAsia="Arial" w:cs="Arial"/>
                <w:b/>
                <w:sz w:val="18"/>
                <w:szCs w:val="18"/>
                <w:lang w:val="ru-RU" w:eastAsia="ru-RU"/>
              </w:rPr>
            </w:pPr>
          </w:p>
        </w:tc>
      </w:tr>
      <w:tr w:rsidR="00423A8F" w:rsidRPr="00423A8F" w:rsidTr="00902430">
        <w:tc>
          <w:tcPr>
            <w:tcW w:w="6521" w:type="dxa"/>
            <w:gridSpan w:val="5"/>
            <w:tcMar>
              <w:top w:w="0" w:type="dxa"/>
              <w:left w:w="0" w:type="dxa"/>
              <w:bottom w:w="0" w:type="dxa"/>
              <w:right w:w="0" w:type="dxa"/>
            </w:tcMar>
          </w:tcPr>
          <w:p w:rsidR="00423A8F" w:rsidRPr="00423A8F" w:rsidRDefault="00423A8F" w:rsidP="00423A8F">
            <w:pPr>
              <w:rPr>
                <w:rFonts w:eastAsia="Arial" w:cs="Arial"/>
                <w:sz w:val="18"/>
                <w:szCs w:val="18"/>
                <w:lang w:val="ru-RU" w:eastAsia="ru-RU"/>
              </w:rPr>
            </w:pPr>
            <w:r w:rsidRPr="00423A8F">
              <w:rPr>
                <w:rFonts w:eastAsia="Arial" w:cs="Arial"/>
                <w:color w:val="000000"/>
                <w:sz w:val="18"/>
                <w:szCs w:val="18"/>
                <w:lang w:val="ru-RU" w:eastAsia="ru-RU"/>
              </w:rPr>
              <w:t>основной документ, удостоверяющий личность (паспорт)</w:t>
            </w:r>
          </w:p>
        </w:tc>
        <w:tc>
          <w:tcPr>
            <w:tcW w:w="864" w:type="dxa"/>
            <w:tcBorders>
              <w:top w:val="none" w:sz="4" w:space="0" w:color="000000"/>
              <w:left w:val="none" w:sz="4" w:space="0" w:color="000000"/>
              <w:bottom w:val="single" w:sz="8" w:space="0" w:color="auto"/>
              <w:right w:val="none" w:sz="4" w:space="0" w:color="000000"/>
            </w:tcBorders>
            <w:tcMar>
              <w:top w:w="0" w:type="dxa"/>
              <w:left w:w="0" w:type="dxa"/>
              <w:bottom w:w="0" w:type="dxa"/>
              <w:right w:w="0" w:type="dxa"/>
            </w:tcMar>
          </w:tcPr>
          <w:p w:rsidR="00423A8F" w:rsidRPr="00423A8F" w:rsidRDefault="00423A8F" w:rsidP="00423A8F">
            <w:pPr>
              <w:rPr>
                <w:rFonts w:eastAsia="Arial" w:cs="Arial"/>
                <w:sz w:val="18"/>
                <w:szCs w:val="18"/>
                <w:lang w:val="ru-RU" w:eastAsia="ru-RU"/>
              </w:rPr>
            </w:pPr>
          </w:p>
        </w:tc>
        <w:tc>
          <w:tcPr>
            <w:tcW w:w="454" w:type="dxa"/>
            <w:tcMar>
              <w:top w:w="0" w:type="dxa"/>
              <w:left w:w="0" w:type="dxa"/>
              <w:bottom w:w="0" w:type="dxa"/>
              <w:right w:w="0" w:type="dxa"/>
            </w:tcMar>
          </w:tcPr>
          <w:p w:rsidR="00423A8F" w:rsidRPr="00423A8F" w:rsidRDefault="00423A8F" w:rsidP="00423A8F">
            <w:pPr>
              <w:jc w:val="center"/>
              <w:rPr>
                <w:rFonts w:eastAsia="Arial" w:cs="Arial"/>
                <w:sz w:val="18"/>
                <w:szCs w:val="18"/>
                <w:lang w:val="ru-RU" w:eastAsia="ru-RU"/>
              </w:rPr>
            </w:pPr>
            <w:r w:rsidRPr="00423A8F">
              <w:rPr>
                <w:rFonts w:eastAsia="Arial" w:cs="Arial"/>
                <w:sz w:val="18"/>
                <w:szCs w:val="18"/>
                <w:lang w:val="ru-RU" w:eastAsia="ru-RU"/>
              </w:rPr>
              <w:t>№</w:t>
            </w:r>
          </w:p>
        </w:tc>
        <w:tc>
          <w:tcPr>
            <w:tcW w:w="1375" w:type="dxa"/>
            <w:tcBorders>
              <w:top w:val="none" w:sz="4" w:space="0" w:color="000000"/>
              <w:left w:val="none" w:sz="4" w:space="0" w:color="000000"/>
              <w:bottom w:val="single" w:sz="8" w:space="0" w:color="auto"/>
              <w:right w:val="none" w:sz="4" w:space="0" w:color="000000"/>
            </w:tcBorders>
            <w:tcMar>
              <w:top w:w="0" w:type="dxa"/>
              <w:left w:w="0" w:type="dxa"/>
              <w:bottom w:w="0" w:type="dxa"/>
              <w:right w:w="0" w:type="dxa"/>
            </w:tcMar>
          </w:tcPr>
          <w:p w:rsidR="00423A8F" w:rsidRPr="00423A8F" w:rsidRDefault="00423A8F" w:rsidP="00423A8F">
            <w:pPr>
              <w:rPr>
                <w:rFonts w:eastAsia="Arial" w:cs="Arial"/>
                <w:sz w:val="18"/>
                <w:szCs w:val="18"/>
                <w:lang w:val="ru-RU" w:eastAsia="ru-RU"/>
              </w:rPr>
            </w:pPr>
          </w:p>
        </w:tc>
        <w:tc>
          <w:tcPr>
            <w:tcW w:w="240" w:type="dxa"/>
            <w:tcMar>
              <w:top w:w="0" w:type="dxa"/>
              <w:left w:w="0" w:type="dxa"/>
              <w:bottom w:w="0" w:type="dxa"/>
              <w:right w:w="0" w:type="dxa"/>
            </w:tcMar>
          </w:tcPr>
          <w:p w:rsidR="00423A8F" w:rsidRPr="00423A8F" w:rsidRDefault="00423A8F" w:rsidP="00423A8F">
            <w:pPr>
              <w:rPr>
                <w:rFonts w:eastAsia="Arial" w:cs="Arial"/>
                <w:sz w:val="18"/>
                <w:szCs w:val="18"/>
                <w:lang w:val="ru-RU" w:eastAsia="ru-RU"/>
              </w:rPr>
            </w:pPr>
          </w:p>
        </w:tc>
      </w:tr>
      <w:tr w:rsidR="00423A8F" w:rsidRPr="00423A8F" w:rsidTr="00902430">
        <w:tc>
          <w:tcPr>
            <w:tcW w:w="6521" w:type="dxa"/>
            <w:gridSpan w:val="5"/>
            <w:tcMar>
              <w:top w:w="0" w:type="dxa"/>
              <w:left w:w="0" w:type="dxa"/>
              <w:bottom w:w="0" w:type="dxa"/>
              <w:right w:w="0" w:type="dxa"/>
            </w:tcMar>
          </w:tcPr>
          <w:p w:rsidR="00423A8F" w:rsidRPr="00423A8F" w:rsidRDefault="00423A8F" w:rsidP="00423A8F">
            <w:pPr>
              <w:rPr>
                <w:rFonts w:eastAsia="Arial" w:cs="Arial"/>
                <w:b/>
                <w:sz w:val="18"/>
                <w:szCs w:val="18"/>
                <w:lang w:val="ru-RU" w:eastAsia="ru-RU"/>
              </w:rPr>
            </w:pPr>
          </w:p>
        </w:tc>
        <w:tc>
          <w:tcPr>
            <w:tcW w:w="864" w:type="dxa"/>
            <w:tcMar>
              <w:top w:w="0" w:type="dxa"/>
              <w:left w:w="0" w:type="dxa"/>
              <w:bottom w:w="0" w:type="dxa"/>
              <w:right w:w="0" w:type="dxa"/>
            </w:tcMar>
          </w:tcPr>
          <w:p w:rsidR="00423A8F" w:rsidRPr="00423A8F" w:rsidRDefault="00423A8F" w:rsidP="00423A8F">
            <w:pPr>
              <w:jc w:val="center"/>
              <w:rPr>
                <w:rFonts w:eastAsia="Arial" w:cs="Arial"/>
                <w:b/>
                <w:sz w:val="18"/>
                <w:szCs w:val="18"/>
                <w:lang w:val="ru-RU" w:eastAsia="ru-RU"/>
              </w:rPr>
            </w:pPr>
            <w:r w:rsidRPr="00423A8F">
              <w:rPr>
                <w:rFonts w:eastAsia="Arial" w:cs="Arial"/>
                <w:b/>
                <w:bCs/>
                <w:color w:val="000000"/>
                <w:sz w:val="18"/>
                <w:szCs w:val="18"/>
                <w:lang w:val="ru-RU" w:eastAsia="ru-RU"/>
              </w:rPr>
              <w:t>(серия)</w:t>
            </w:r>
          </w:p>
        </w:tc>
        <w:tc>
          <w:tcPr>
            <w:tcW w:w="454" w:type="dxa"/>
            <w:tcMar>
              <w:top w:w="0" w:type="dxa"/>
              <w:left w:w="0" w:type="dxa"/>
              <w:bottom w:w="0" w:type="dxa"/>
              <w:right w:w="0" w:type="dxa"/>
            </w:tcMar>
          </w:tcPr>
          <w:p w:rsidR="00423A8F" w:rsidRPr="00423A8F" w:rsidRDefault="00423A8F" w:rsidP="00423A8F">
            <w:pPr>
              <w:rPr>
                <w:rFonts w:eastAsia="Arial" w:cs="Arial"/>
                <w:b/>
                <w:sz w:val="18"/>
                <w:szCs w:val="18"/>
                <w:lang w:val="ru-RU" w:eastAsia="ru-RU"/>
              </w:rPr>
            </w:pPr>
          </w:p>
        </w:tc>
        <w:tc>
          <w:tcPr>
            <w:tcW w:w="1375" w:type="dxa"/>
            <w:tcMar>
              <w:top w:w="0" w:type="dxa"/>
              <w:left w:w="0" w:type="dxa"/>
              <w:bottom w:w="0" w:type="dxa"/>
              <w:right w:w="0" w:type="dxa"/>
            </w:tcMar>
          </w:tcPr>
          <w:p w:rsidR="00423A8F" w:rsidRPr="00423A8F" w:rsidRDefault="00423A8F" w:rsidP="00423A8F">
            <w:pPr>
              <w:jc w:val="center"/>
              <w:rPr>
                <w:rFonts w:eastAsia="Arial" w:cs="Arial"/>
                <w:b/>
                <w:sz w:val="18"/>
                <w:szCs w:val="18"/>
                <w:lang w:val="ru-RU" w:eastAsia="ru-RU"/>
              </w:rPr>
            </w:pPr>
            <w:r w:rsidRPr="00423A8F">
              <w:rPr>
                <w:rFonts w:eastAsia="Arial" w:cs="Arial"/>
                <w:b/>
                <w:bCs/>
                <w:color w:val="000000"/>
                <w:sz w:val="18"/>
                <w:szCs w:val="18"/>
                <w:lang w:val="ru-RU" w:eastAsia="ru-RU"/>
              </w:rPr>
              <w:t>(номер)</w:t>
            </w:r>
          </w:p>
        </w:tc>
        <w:tc>
          <w:tcPr>
            <w:tcW w:w="240" w:type="dxa"/>
            <w:tcMar>
              <w:top w:w="0" w:type="dxa"/>
              <w:left w:w="0" w:type="dxa"/>
              <w:bottom w:w="0" w:type="dxa"/>
              <w:right w:w="0" w:type="dxa"/>
            </w:tcMar>
          </w:tcPr>
          <w:p w:rsidR="00423A8F" w:rsidRPr="00423A8F" w:rsidRDefault="00423A8F" w:rsidP="00423A8F">
            <w:pPr>
              <w:rPr>
                <w:rFonts w:eastAsia="Arial" w:cs="Arial"/>
                <w:b/>
                <w:sz w:val="18"/>
                <w:szCs w:val="18"/>
                <w:lang w:val="ru-RU" w:eastAsia="ru-RU"/>
              </w:rPr>
            </w:pPr>
          </w:p>
        </w:tc>
      </w:tr>
      <w:tr w:rsidR="00423A8F" w:rsidRPr="00423A8F" w:rsidTr="00902430">
        <w:tc>
          <w:tcPr>
            <w:tcW w:w="851" w:type="dxa"/>
            <w:tcMar>
              <w:top w:w="0" w:type="dxa"/>
              <w:left w:w="0" w:type="dxa"/>
              <w:bottom w:w="0" w:type="dxa"/>
              <w:right w:w="0" w:type="dxa"/>
            </w:tcMar>
          </w:tcPr>
          <w:p w:rsidR="00423A8F" w:rsidRPr="00423A8F" w:rsidRDefault="00423A8F" w:rsidP="00423A8F">
            <w:pPr>
              <w:rPr>
                <w:rFonts w:eastAsia="Arial" w:cs="Arial"/>
                <w:sz w:val="18"/>
                <w:szCs w:val="18"/>
                <w:lang w:val="ru-RU" w:eastAsia="ru-RU"/>
              </w:rPr>
            </w:pPr>
            <w:r w:rsidRPr="00423A8F">
              <w:rPr>
                <w:rFonts w:eastAsia="Arial" w:cs="Arial"/>
                <w:color w:val="000000"/>
                <w:sz w:val="18"/>
                <w:szCs w:val="18"/>
                <w:lang w:val="ru-RU" w:eastAsia="ru-RU"/>
              </w:rPr>
              <w:t>выдан</w:t>
            </w:r>
          </w:p>
        </w:tc>
        <w:tc>
          <w:tcPr>
            <w:tcW w:w="2170" w:type="dxa"/>
            <w:gridSpan w:val="2"/>
            <w:tcBorders>
              <w:top w:val="none" w:sz="4" w:space="0" w:color="000000"/>
              <w:left w:val="none" w:sz="4" w:space="0" w:color="000000"/>
              <w:bottom w:val="single" w:sz="8" w:space="0" w:color="auto"/>
              <w:right w:val="none" w:sz="4" w:space="0" w:color="000000"/>
            </w:tcBorders>
            <w:tcMar>
              <w:top w:w="0" w:type="dxa"/>
              <w:left w:w="0" w:type="dxa"/>
              <w:bottom w:w="0" w:type="dxa"/>
              <w:right w:w="0" w:type="dxa"/>
            </w:tcMar>
          </w:tcPr>
          <w:p w:rsidR="00423A8F" w:rsidRPr="00423A8F" w:rsidRDefault="00423A8F" w:rsidP="00423A8F">
            <w:pPr>
              <w:rPr>
                <w:rFonts w:eastAsia="Arial" w:cs="Arial"/>
                <w:sz w:val="18"/>
                <w:szCs w:val="18"/>
                <w:lang w:val="ru-RU" w:eastAsia="ru-RU"/>
              </w:rPr>
            </w:pPr>
          </w:p>
        </w:tc>
        <w:tc>
          <w:tcPr>
            <w:tcW w:w="332" w:type="dxa"/>
            <w:tcMar>
              <w:top w:w="0" w:type="dxa"/>
              <w:left w:w="0" w:type="dxa"/>
              <w:bottom w:w="0" w:type="dxa"/>
              <w:right w:w="0" w:type="dxa"/>
            </w:tcMar>
          </w:tcPr>
          <w:p w:rsidR="00423A8F" w:rsidRPr="00423A8F" w:rsidRDefault="00423A8F" w:rsidP="00423A8F">
            <w:pPr>
              <w:rPr>
                <w:rFonts w:eastAsia="Arial" w:cs="Arial"/>
                <w:sz w:val="18"/>
                <w:szCs w:val="18"/>
                <w:lang w:val="ru-RU" w:eastAsia="ru-RU"/>
              </w:rPr>
            </w:pPr>
          </w:p>
        </w:tc>
        <w:tc>
          <w:tcPr>
            <w:tcW w:w="5861" w:type="dxa"/>
            <w:gridSpan w:val="4"/>
            <w:tcBorders>
              <w:top w:val="none" w:sz="4" w:space="0" w:color="000000"/>
              <w:left w:val="none" w:sz="4" w:space="0" w:color="000000"/>
              <w:bottom w:val="single" w:sz="8" w:space="0" w:color="auto"/>
              <w:right w:val="none" w:sz="4" w:space="0" w:color="000000"/>
            </w:tcBorders>
            <w:tcMar>
              <w:top w:w="0" w:type="dxa"/>
              <w:left w:w="0" w:type="dxa"/>
              <w:bottom w:w="0" w:type="dxa"/>
              <w:right w:w="0" w:type="dxa"/>
            </w:tcMar>
          </w:tcPr>
          <w:p w:rsidR="00423A8F" w:rsidRPr="00423A8F" w:rsidRDefault="00423A8F" w:rsidP="00423A8F">
            <w:pPr>
              <w:rPr>
                <w:rFonts w:eastAsia="Arial" w:cs="Arial"/>
                <w:sz w:val="18"/>
                <w:szCs w:val="18"/>
                <w:lang w:val="ru-RU" w:eastAsia="ru-RU"/>
              </w:rPr>
            </w:pPr>
          </w:p>
        </w:tc>
        <w:tc>
          <w:tcPr>
            <w:tcW w:w="240" w:type="dxa"/>
            <w:tcMar>
              <w:top w:w="0" w:type="dxa"/>
              <w:left w:w="0" w:type="dxa"/>
              <w:bottom w:w="0" w:type="dxa"/>
              <w:right w:w="0" w:type="dxa"/>
            </w:tcMar>
          </w:tcPr>
          <w:p w:rsidR="00423A8F" w:rsidRPr="00423A8F" w:rsidRDefault="00423A8F" w:rsidP="00423A8F">
            <w:pPr>
              <w:rPr>
                <w:rFonts w:eastAsia="Arial" w:cs="Arial"/>
                <w:sz w:val="18"/>
                <w:szCs w:val="18"/>
                <w:lang w:val="ru-RU" w:eastAsia="ru-RU"/>
              </w:rPr>
            </w:pPr>
            <w:r w:rsidRPr="00423A8F">
              <w:rPr>
                <w:rFonts w:eastAsia="Arial" w:cs="Arial"/>
                <w:sz w:val="18"/>
                <w:szCs w:val="18"/>
                <w:lang w:val="ru-RU" w:eastAsia="ru-RU"/>
              </w:rPr>
              <w:t>,</w:t>
            </w:r>
          </w:p>
        </w:tc>
      </w:tr>
      <w:tr w:rsidR="00423A8F" w:rsidRPr="00423A8F" w:rsidTr="00902430">
        <w:tc>
          <w:tcPr>
            <w:tcW w:w="851" w:type="dxa"/>
            <w:tcMar>
              <w:top w:w="0" w:type="dxa"/>
              <w:left w:w="0" w:type="dxa"/>
              <w:bottom w:w="0" w:type="dxa"/>
              <w:right w:w="0" w:type="dxa"/>
            </w:tcMar>
          </w:tcPr>
          <w:p w:rsidR="00423A8F" w:rsidRPr="00423A8F" w:rsidRDefault="00423A8F" w:rsidP="00423A8F">
            <w:pPr>
              <w:rPr>
                <w:rFonts w:eastAsia="Arial" w:cs="Arial"/>
                <w:b/>
                <w:sz w:val="18"/>
                <w:szCs w:val="18"/>
                <w:lang w:val="ru-RU" w:eastAsia="ru-RU"/>
              </w:rPr>
            </w:pPr>
          </w:p>
        </w:tc>
        <w:tc>
          <w:tcPr>
            <w:tcW w:w="2170" w:type="dxa"/>
            <w:gridSpan w:val="2"/>
            <w:tcMar>
              <w:top w:w="0" w:type="dxa"/>
              <w:left w:w="0" w:type="dxa"/>
              <w:bottom w:w="0" w:type="dxa"/>
              <w:right w:w="0" w:type="dxa"/>
            </w:tcMar>
          </w:tcPr>
          <w:p w:rsidR="00423A8F" w:rsidRPr="00423A8F" w:rsidRDefault="00423A8F" w:rsidP="00423A8F">
            <w:pPr>
              <w:jc w:val="center"/>
              <w:rPr>
                <w:rFonts w:eastAsia="Arial" w:cs="Arial"/>
                <w:b/>
                <w:sz w:val="18"/>
                <w:szCs w:val="18"/>
                <w:lang w:val="ru-RU" w:eastAsia="ru-RU"/>
              </w:rPr>
            </w:pPr>
            <w:r w:rsidRPr="00423A8F">
              <w:rPr>
                <w:rFonts w:eastAsia="Arial" w:cs="Arial"/>
                <w:b/>
                <w:bCs/>
                <w:color w:val="000000"/>
                <w:sz w:val="18"/>
                <w:szCs w:val="18"/>
                <w:lang w:val="ru-RU" w:eastAsia="ru-RU"/>
              </w:rPr>
              <w:t>(дата выдачи)</w:t>
            </w:r>
          </w:p>
        </w:tc>
        <w:tc>
          <w:tcPr>
            <w:tcW w:w="332" w:type="dxa"/>
            <w:tcMar>
              <w:top w:w="0" w:type="dxa"/>
              <w:left w:w="0" w:type="dxa"/>
              <w:bottom w:w="0" w:type="dxa"/>
              <w:right w:w="0" w:type="dxa"/>
            </w:tcMar>
          </w:tcPr>
          <w:p w:rsidR="00423A8F" w:rsidRPr="00423A8F" w:rsidRDefault="00423A8F" w:rsidP="00423A8F">
            <w:pPr>
              <w:rPr>
                <w:rFonts w:eastAsia="Arial" w:cs="Arial"/>
                <w:b/>
                <w:sz w:val="18"/>
                <w:szCs w:val="18"/>
                <w:lang w:val="ru-RU" w:eastAsia="ru-RU"/>
              </w:rPr>
            </w:pPr>
          </w:p>
        </w:tc>
        <w:tc>
          <w:tcPr>
            <w:tcW w:w="5861" w:type="dxa"/>
            <w:gridSpan w:val="4"/>
            <w:tcMar>
              <w:top w:w="0" w:type="dxa"/>
              <w:left w:w="0" w:type="dxa"/>
              <w:bottom w:w="0" w:type="dxa"/>
              <w:right w:w="0" w:type="dxa"/>
            </w:tcMar>
          </w:tcPr>
          <w:p w:rsidR="00423A8F" w:rsidRPr="00423A8F" w:rsidRDefault="00423A8F" w:rsidP="00423A8F">
            <w:pPr>
              <w:jc w:val="center"/>
              <w:rPr>
                <w:rFonts w:eastAsia="Arial" w:cs="Arial"/>
                <w:b/>
                <w:sz w:val="18"/>
                <w:szCs w:val="18"/>
                <w:lang w:val="ru-RU" w:eastAsia="ru-RU"/>
              </w:rPr>
            </w:pPr>
            <w:r w:rsidRPr="00423A8F">
              <w:rPr>
                <w:rFonts w:eastAsia="Arial" w:cs="Arial"/>
                <w:b/>
                <w:bCs/>
                <w:sz w:val="18"/>
                <w:szCs w:val="18"/>
                <w:lang w:val="ru-RU" w:eastAsia="ru-RU"/>
              </w:rPr>
              <w:t>(кем выдан документ (паспорт)</w:t>
            </w:r>
          </w:p>
        </w:tc>
        <w:tc>
          <w:tcPr>
            <w:tcW w:w="240" w:type="dxa"/>
            <w:tcMar>
              <w:top w:w="0" w:type="dxa"/>
              <w:left w:w="0" w:type="dxa"/>
              <w:bottom w:w="0" w:type="dxa"/>
              <w:right w:w="0" w:type="dxa"/>
            </w:tcMar>
          </w:tcPr>
          <w:p w:rsidR="00423A8F" w:rsidRPr="00423A8F" w:rsidRDefault="00423A8F" w:rsidP="00423A8F">
            <w:pPr>
              <w:rPr>
                <w:rFonts w:eastAsia="Arial" w:cs="Arial"/>
                <w:b/>
                <w:sz w:val="18"/>
                <w:szCs w:val="18"/>
                <w:lang w:val="ru-RU" w:eastAsia="ru-RU"/>
              </w:rPr>
            </w:pPr>
          </w:p>
        </w:tc>
      </w:tr>
      <w:tr w:rsidR="00423A8F" w:rsidRPr="00423A8F" w:rsidTr="00902430">
        <w:tc>
          <w:tcPr>
            <w:tcW w:w="3353" w:type="dxa"/>
            <w:gridSpan w:val="4"/>
            <w:tcMar>
              <w:top w:w="0" w:type="dxa"/>
              <w:left w:w="0" w:type="dxa"/>
              <w:bottom w:w="0" w:type="dxa"/>
              <w:right w:w="0" w:type="dxa"/>
            </w:tcMar>
          </w:tcPr>
          <w:p w:rsidR="00423A8F" w:rsidRPr="00423A8F" w:rsidRDefault="00423A8F" w:rsidP="00423A8F">
            <w:pPr>
              <w:rPr>
                <w:rFonts w:eastAsia="Arial" w:cs="Arial"/>
                <w:sz w:val="18"/>
                <w:szCs w:val="18"/>
                <w:lang w:val="ru-RU" w:eastAsia="ru-RU"/>
              </w:rPr>
            </w:pPr>
            <w:r w:rsidRPr="00423A8F">
              <w:rPr>
                <w:rFonts w:eastAsia="Arial" w:cs="Arial"/>
                <w:sz w:val="18"/>
                <w:szCs w:val="18"/>
                <w:lang w:val="ru-RU" w:eastAsia="ru-RU"/>
              </w:rPr>
              <w:t>проживающий(</w:t>
            </w:r>
            <w:proofErr w:type="spellStart"/>
            <w:r w:rsidRPr="00423A8F">
              <w:rPr>
                <w:rFonts w:eastAsia="Arial" w:cs="Arial"/>
                <w:sz w:val="18"/>
                <w:szCs w:val="18"/>
                <w:lang w:val="ru-RU" w:eastAsia="ru-RU"/>
              </w:rPr>
              <w:t>ая</w:t>
            </w:r>
            <w:proofErr w:type="spellEnd"/>
            <w:r w:rsidRPr="00423A8F">
              <w:rPr>
                <w:rFonts w:eastAsia="Arial" w:cs="Arial"/>
                <w:sz w:val="18"/>
                <w:szCs w:val="18"/>
                <w:lang w:val="ru-RU" w:eastAsia="ru-RU"/>
              </w:rPr>
              <w:t>) по адресу:</w:t>
            </w:r>
          </w:p>
        </w:tc>
        <w:tc>
          <w:tcPr>
            <w:tcW w:w="5861" w:type="dxa"/>
            <w:gridSpan w:val="4"/>
            <w:tcBorders>
              <w:top w:val="none" w:sz="4" w:space="0" w:color="000000"/>
              <w:left w:val="none" w:sz="4" w:space="0" w:color="000000"/>
              <w:bottom w:val="single" w:sz="8" w:space="0" w:color="auto"/>
              <w:right w:val="none" w:sz="4" w:space="0" w:color="000000"/>
            </w:tcBorders>
            <w:tcMar>
              <w:top w:w="0" w:type="dxa"/>
              <w:left w:w="0" w:type="dxa"/>
              <w:bottom w:w="0" w:type="dxa"/>
              <w:right w:w="0" w:type="dxa"/>
            </w:tcMar>
          </w:tcPr>
          <w:p w:rsidR="00423A8F" w:rsidRPr="00423A8F" w:rsidRDefault="00423A8F" w:rsidP="00423A8F">
            <w:pPr>
              <w:rPr>
                <w:rFonts w:eastAsia="Arial" w:cs="Arial"/>
                <w:sz w:val="18"/>
                <w:szCs w:val="18"/>
                <w:lang w:val="ru-RU" w:eastAsia="ru-RU"/>
              </w:rPr>
            </w:pPr>
          </w:p>
        </w:tc>
        <w:tc>
          <w:tcPr>
            <w:tcW w:w="240" w:type="dxa"/>
            <w:tcMar>
              <w:top w:w="0" w:type="dxa"/>
              <w:left w:w="0" w:type="dxa"/>
              <w:bottom w:w="0" w:type="dxa"/>
              <w:right w:w="0" w:type="dxa"/>
            </w:tcMar>
          </w:tcPr>
          <w:p w:rsidR="00423A8F" w:rsidRPr="00423A8F" w:rsidRDefault="00423A8F" w:rsidP="00423A8F">
            <w:pPr>
              <w:rPr>
                <w:rFonts w:eastAsia="Arial" w:cs="Arial"/>
                <w:sz w:val="18"/>
                <w:szCs w:val="18"/>
                <w:lang w:val="ru-RU" w:eastAsia="ru-RU"/>
              </w:rPr>
            </w:pPr>
            <w:r w:rsidRPr="00423A8F">
              <w:rPr>
                <w:rFonts w:eastAsia="Arial" w:cs="Arial"/>
                <w:sz w:val="18"/>
                <w:szCs w:val="18"/>
                <w:lang w:val="ru-RU" w:eastAsia="ru-RU"/>
              </w:rPr>
              <w:t>,</w:t>
            </w:r>
          </w:p>
        </w:tc>
      </w:tr>
      <w:tr w:rsidR="00423A8F" w:rsidRPr="0092177A" w:rsidTr="00902430">
        <w:tc>
          <w:tcPr>
            <w:tcW w:w="3353" w:type="dxa"/>
            <w:gridSpan w:val="4"/>
            <w:tcMar>
              <w:top w:w="0" w:type="dxa"/>
              <w:left w:w="0" w:type="dxa"/>
              <w:bottom w:w="0" w:type="dxa"/>
              <w:right w:w="0" w:type="dxa"/>
            </w:tcMar>
          </w:tcPr>
          <w:p w:rsidR="00423A8F" w:rsidRPr="00423A8F" w:rsidRDefault="00423A8F" w:rsidP="00423A8F">
            <w:pPr>
              <w:rPr>
                <w:rFonts w:eastAsia="Arial" w:cs="Arial"/>
                <w:b/>
                <w:sz w:val="18"/>
                <w:szCs w:val="18"/>
                <w:lang w:val="ru-RU" w:eastAsia="ru-RU"/>
              </w:rPr>
            </w:pPr>
          </w:p>
        </w:tc>
        <w:tc>
          <w:tcPr>
            <w:tcW w:w="5861" w:type="dxa"/>
            <w:gridSpan w:val="4"/>
            <w:tcMar>
              <w:top w:w="0" w:type="dxa"/>
              <w:left w:w="0" w:type="dxa"/>
              <w:bottom w:w="0" w:type="dxa"/>
              <w:right w:w="0" w:type="dxa"/>
            </w:tcMar>
          </w:tcPr>
          <w:p w:rsidR="00423A8F" w:rsidRPr="00423A8F" w:rsidRDefault="00423A8F" w:rsidP="00423A8F">
            <w:pPr>
              <w:jc w:val="center"/>
              <w:rPr>
                <w:rFonts w:eastAsia="Arial" w:cs="Arial"/>
                <w:b/>
                <w:sz w:val="18"/>
                <w:szCs w:val="18"/>
                <w:lang w:val="ru-RU" w:eastAsia="ru-RU"/>
              </w:rPr>
            </w:pPr>
            <w:r w:rsidRPr="00423A8F">
              <w:rPr>
                <w:rFonts w:eastAsia="Arial" w:cs="Arial"/>
                <w:b/>
                <w:bCs/>
                <w:sz w:val="18"/>
                <w:szCs w:val="18"/>
                <w:lang w:val="ru-RU" w:eastAsia="ru-RU"/>
              </w:rPr>
              <w:t>(адрес места жительства по документу (паспорту)</w:t>
            </w:r>
          </w:p>
        </w:tc>
        <w:tc>
          <w:tcPr>
            <w:tcW w:w="240" w:type="dxa"/>
            <w:tcMar>
              <w:top w:w="0" w:type="dxa"/>
              <w:left w:w="0" w:type="dxa"/>
              <w:bottom w:w="0" w:type="dxa"/>
              <w:right w:w="0" w:type="dxa"/>
            </w:tcMar>
          </w:tcPr>
          <w:p w:rsidR="00423A8F" w:rsidRPr="00423A8F" w:rsidRDefault="00423A8F" w:rsidP="00423A8F">
            <w:pPr>
              <w:rPr>
                <w:rFonts w:eastAsia="Arial" w:cs="Arial"/>
                <w:b/>
                <w:sz w:val="18"/>
                <w:szCs w:val="18"/>
                <w:lang w:val="ru-RU" w:eastAsia="ru-RU"/>
              </w:rPr>
            </w:pPr>
          </w:p>
        </w:tc>
      </w:tr>
    </w:tbl>
    <w:p w:rsidR="00423A8F" w:rsidRPr="00423A8F" w:rsidRDefault="00423A8F" w:rsidP="00423A8F">
      <w:pPr>
        <w:tabs>
          <w:tab w:val="left" w:pos="604"/>
          <w:tab w:val="left" w:pos="10064"/>
        </w:tabs>
        <w:jc w:val="both"/>
        <w:rPr>
          <w:rFonts w:eastAsia="Arial" w:cs="Arial"/>
          <w:sz w:val="18"/>
          <w:szCs w:val="18"/>
          <w:lang w:val="ru-RU" w:eastAsia="ru-RU"/>
        </w:rPr>
      </w:pPr>
      <w:r w:rsidRPr="00423A8F">
        <w:rPr>
          <w:rFonts w:eastAsia="Arial" w:cs="Arial"/>
          <w:sz w:val="18"/>
          <w:szCs w:val="18"/>
          <w:lang w:val="ru-RU" w:eastAsia="ru-RU"/>
        </w:rPr>
        <w:t>в соответствии с Федеральным законом от 27 июля 2006 г. № 152-ФЗ «О персональных данных» своей волей и в своем интересе выражаю __________________________________________________________________________________</w:t>
      </w:r>
      <w:r w:rsidRPr="00423A8F">
        <w:rPr>
          <w:rFonts w:eastAsia="Arial" w:cs="Arial"/>
          <w:sz w:val="18"/>
          <w:szCs w:val="18"/>
          <w:highlight w:val="lightGray"/>
          <w:lang w:val="ru-RU" w:eastAsia="ru-RU"/>
        </w:rPr>
        <w:t>&lt;</w:t>
      </w:r>
      <w:r w:rsidRPr="00423A8F">
        <w:rPr>
          <w:rFonts w:eastAsia="Arial" w:cs="Arial"/>
          <w:b/>
          <w:i/>
          <w:sz w:val="18"/>
          <w:szCs w:val="18"/>
          <w:highlight w:val="lightGray"/>
          <w:lang w:val="ru-RU" w:eastAsia="ru-RU"/>
        </w:rPr>
        <w:t>наименование Заказчика</w:t>
      </w:r>
      <w:r w:rsidRPr="00423A8F">
        <w:rPr>
          <w:rFonts w:eastAsia="Arial" w:cs="Arial"/>
          <w:sz w:val="18"/>
          <w:szCs w:val="18"/>
          <w:highlight w:val="lightGray"/>
          <w:lang w:val="ru-RU" w:eastAsia="ru-RU"/>
        </w:rPr>
        <w:t>&gt;</w:t>
      </w:r>
      <w:r w:rsidRPr="00423A8F">
        <w:rPr>
          <w:rFonts w:eastAsia="Arial" w:cs="Arial"/>
          <w:sz w:val="18"/>
          <w:szCs w:val="18"/>
          <w:lang w:val="ru-RU" w:eastAsia="ru-RU"/>
        </w:rPr>
        <w:t>, зарегистрированному по адресу: __________________________________________________________________________________</w:t>
      </w:r>
      <w:r w:rsidRPr="00423A8F">
        <w:rPr>
          <w:rFonts w:eastAsia="Arial" w:cs="Arial"/>
          <w:sz w:val="18"/>
          <w:szCs w:val="18"/>
          <w:highlight w:val="lightGray"/>
          <w:lang w:val="ru-RU" w:eastAsia="ru-RU"/>
        </w:rPr>
        <w:t>&lt;</w:t>
      </w:r>
      <w:r w:rsidRPr="00423A8F">
        <w:rPr>
          <w:rFonts w:eastAsia="Arial" w:cs="Arial"/>
          <w:i/>
          <w:sz w:val="18"/>
          <w:szCs w:val="18"/>
          <w:highlight w:val="lightGray"/>
          <w:lang w:val="ru-RU" w:eastAsia="ru-RU"/>
        </w:rPr>
        <w:t>адрес Заказчика</w:t>
      </w:r>
      <w:r w:rsidRPr="00423A8F">
        <w:rPr>
          <w:rFonts w:eastAsia="Arial" w:cs="Arial"/>
          <w:sz w:val="18"/>
          <w:szCs w:val="18"/>
          <w:highlight w:val="lightGray"/>
          <w:lang w:val="ru-RU" w:eastAsia="ru-RU"/>
        </w:rPr>
        <w:t>&gt;</w:t>
      </w:r>
      <w:r w:rsidRPr="00423A8F">
        <w:rPr>
          <w:rFonts w:eastAsia="Arial" w:cs="Arial"/>
          <w:sz w:val="18"/>
          <w:szCs w:val="18"/>
          <w:lang w:val="ru-RU" w:eastAsia="ru-RU"/>
        </w:rPr>
        <w:t xml:space="preserve"> </w:t>
      </w:r>
      <w:r w:rsidRPr="00423A8F">
        <w:rPr>
          <w:rFonts w:eastAsia="Arial" w:cs="Arial"/>
          <w:b/>
          <w:i/>
          <w:sz w:val="18"/>
          <w:szCs w:val="18"/>
          <w:lang w:val="ru-RU" w:eastAsia="ru-RU"/>
        </w:rPr>
        <w:t>в целях</w:t>
      </w:r>
      <w:r w:rsidRPr="00423A8F">
        <w:rPr>
          <w:rFonts w:eastAsia="Arial" w:cs="Arial"/>
          <w:sz w:val="18"/>
          <w:szCs w:val="18"/>
          <w:lang w:val="ru-RU" w:eastAsia="ru-RU"/>
        </w:rPr>
        <w:t xml:space="preserve"> профилактики сердечно-сосудистых заболеваний, содействия в получении рекомендованных медицинских услуг, контроля оказанных медицинских услуг</w:t>
      </w:r>
      <w:r w:rsidRPr="00423A8F">
        <w:rPr>
          <w:rFonts w:eastAsia="Arial" w:cs="Arial"/>
          <w:b/>
          <w:i/>
          <w:sz w:val="18"/>
          <w:szCs w:val="18"/>
          <w:lang w:val="ru-RU" w:eastAsia="ru-RU"/>
        </w:rPr>
        <w:t xml:space="preserve"> согласие на обработку </w:t>
      </w:r>
      <w:r w:rsidRPr="00423A8F">
        <w:rPr>
          <w:rFonts w:eastAsia="Arial" w:cs="Arial"/>
          <w:sz w:val="18"/>
          <w:szCs w:val="18"/>
          <w:lang w:val="ru-RU" w:eastAsia="ru-RU"/>
        </w:rPr>
        <w:t xml:space="preserve">с использованием средств автоматизации и без использования таких средств, предполагающую сбор, </w:t>
      </w:r>
      <w:r w:rsidRPr="00423A8F">
        <w:rPr>
          <w:rFonts w:eastAsia="Calibri" w:cs="Arial"/>
          <w:sz w:val="18"/>
          <w:szCs w:val="18"/>
          <w:lang w:val="ru-RU"/>
        </w:rPr>
        <w:t>запись, систематизацию, накопление, хранение, уточнение (обновление, изменение), извлечение, использование, передачу (предоставление, доступ) третьим лицам</w:t>
      </w:r>
      <w:r w:rsidRPr="00423A8F">
        <w:rPr>
          <w:rFonts w:eastAsia="Calibri" w:cs="Arial"/>
          <w:b/>
          <w:sz w:val="18"/>
          <w:szCs w:val="18"/>
          <w:vertAlign w:val="superscript"/>
          <w:lang w:val="ru-RU"/>
        </w:rPr>
        <w:t>1</w:t>
      </w:r>
      <w:r w:rsidRPr="00423A8F">
        <w:rPr>
          <w:rFonts w:eastAsia="Calibri" w:cs="Arial"/>
          <w:sz w:val="18"/>
          <w:szCs w:val="18"/>
          <w:lang w:val="ru-RU"/>
        </w:rPr>
        <w:t xml:space="preserve">, обезличивание, блокирование, удаление и уничтожение моих </w:t>
      </w:r>
      <w:r w:rsidRPr="00423A8F">
        <w:rPr>
          <w:rFonts w:eastAsia="Calibri" w:cs="Arial"/>
          <w:b/>
          <w:i/>
          <w:sz w:val="18"/>
          <w:szCs w:val="18"/>
          <w:lang w:val="ru-RU"/>
        </w:rPr>
        <w:t>персональных данных</w:t>
      </w:r>
      <w:r w:rsidRPr="00423A8F">
        <w:rPr>
          <w:rFonts w:eastAsia="Calibri" w:cs="Arial"/>
          <w:sz w:val="18"/>
          <w:szCs w:val="18"/>
          <w:lang w:val="ru-RU"/>
        </w:rPr>
        <w:t>, включающих фамилию, имя, отчество, место работы, занимаемую должность, дату рождения,</w:t>
      </w:r>
      <w:r w:rsidRPr="00423A8F">
        <w:rPr>
          <w:rFonts w:eastAsia="Arial" w:cs="Arial"/>
          <w:sz w:val="18"/>
          <w:szCs w:val="18"/>
          <w:lang w:val="ru-RU" w:eastAsia="ru-RU"/>
        </w:rPr>
        <w:t xml:space="preserve"> пол, СНИЛС, информацию об отнесении к группе риска по сердечно-сосудистым заболеваниям (оценку по шкале SCORE), группу профессионального риска, информацию о вредных и опасных производственных факторах, информацию о результатах медицинских осмотров, освидетельствований.</w:t>
      </w:r>
    </w:p>
    <w:p w:rsidR="00423A8F" w:rsidRPr="00423A8F" w:rsidRDefault="00423A8F" w:rsidP="00423A8F">
      <w:pPr>
        <w:ind w:firstLine="708"/>
        <w:jc w:val="both"/>
        <w:rPr>
          <w:rFonts w:eastAsia="Calibri" w:cs="Arial"/>
          <w:sz w:val="18"/>
          <w:szCs w:val="18"/>
          <w:lang w:val="ru-RU"/>
        </w:rPr>
      </w:pPr>
      <w:r w:rsidRPr="00423A8F">
        <w:rPr>
          <w:rFonts w:eastAsia="Calibri" w:cs="Arial"/>
          <w:sz w:val="18"/>
          <w:szCs w:val="18"/>
          <w:lang w:val="ru-RU"/>
        </w:rPr>
        <w:t xml:space="preserve">Согласие вступает в силу со дня его подписания и действует в течение пяти лет. Согласие может быть отозвано в любое время на основании моего письменного заявления. </w:t>
      </w:r>
    </w:p>
    <w:p w:rsidR="00423A8F" w:rsidRPr="00423A8F" w:rsidRDefault="00423A8F" w:rsidP="00423A8F">
      <w:pPr>
        <w:jc w:val="both"/>
        <w:rPr>
          <w:rFonts w:eastAsia="Arial" w:cs="Arial"/>
          <w:sz w:val="18"/>
          <w:szCs w:val="18"/>
          <w:lang w:val="ru-RU" w:eastAsia="ru-RU"/>
        </w:rPr>
      </w:pPr>
    </w:p>
    <w:p w:rsidR="00423A8F" w:rsidRPr="00423A8F" w:rsidRDefault="00423A8F" w:rsidP="00423A8F">
      <w:pPr>
        <w:jc w:val="both"/>
        <w:rPr>
          <w:rFonts w:eastAsia="Arial" w:cs="Arial"/>
          <w:sz w:val="18"/>
          <w:szCs w:val="18"/>
          <w:lang w:val="ru-RU" w:eastAsia="ru-RU"/>
        </w:rPr>
      </w:pPr>
    </w:p>
    <w:tbl>
      <w:tblPr>
        <w:tblW w:w="9214" w:type="dxa"/>
        <w:tblLook w:val="04A0" w:firstRow="1" w:lastRow="0" w:firstColumn="1" w:lastColumn="0" w:noHBand="0" w:noVBand="1"/>
      </w:tblPr>
      <w:tblGrid>
        <w:gridCol w:w="170"/>
        <w:gridCol w:w="402"/>
        <w:gridCol w:w="284"/>
        <w:gridCol w:w="1701"/>
        <w:gridCol w:w="283"/>
        <w:gridCol w:w="426"/>
        <w:gridCol w:w="425"/>
        <w:gridCol w:w="1843"/>
        <w:gridCol w:w="278"/>
        <w:gridCol w:w="3402"/>
      </w:tblGrid>
      <w:tr w:rsidR="00423A8F" w:rsidRPr="00423A8F" w:rsidTr="00902430">
        <w:tc>
          <w:tcPr>
            <w:tcW w:w="170" w:type="dxa"/>
            <w:shd w:val="clear" w:color="auto" w:fill="auto"/>
            <w:tcMar>
              <w:left w:w="0" w:type="dxa"/>
              <w:right w:w="0" w:type="dxa"/>
            </w:tcMar>
          </w:tcPr>
          <w:p w:rsidR="00423A8F" w:rsidRPr="00423A8F" w:rsidRDefault="00423A8F" w:rsidP="00423A8F">
            <w:pPr>
              <w:rPr>
                <w:rFonts w:eastAsia="Arial" w:cs="Arial"/>
                <w:sz w:val="18"/>
                <w:szCs w:val="18"/>
                <w:lang w:val="ru-RU" w:eastAsia="ru-RU"/>
              </w:rPr>
            </w:pPr>
            <w:r w:rsidRPr="00423A8F">
              <w:rPr>
                <w:rFonts w:eastAsia="Arial" w:cs="Arial"/>
                <w:sz w:val="18"/>
                <w:szCs w:val="18"/>
                <w:lang w:val="ru-RU" w:eastAsia="ru-RU"/>
              </w:rPr>
              <w:t>«</w:t>
            </w:r>
          </w:p>
        </w:tc>
        <w:tc>
          <w:tcPr>
            <w:tcW w:w="402" w:type="dxa"/>
            <w:tcBorders>
              <w:bottom w:val="single" w:sz="4" w:space="0" w:color="auto"/>
            </w:tcBorders>
            <w:shd w:val="clear" w:color="auto" w:fill="auto"/>
            <w:tcMar>
              <w:left w:w="0" w:type="dxa"/>
              <w:right w:w="0" w:type="dxa"/>
            </w:tcMar>
          </w:tcPr>
          <w:p w:rsidR="00423A8F" w:rsidRPr="00423A8F" w:rsidRDefault="00423A8F" w:rsidP="00423A8F">
            <w:pPr>
              <w:rPr>
                <w:rFonts w:eastAsia="Arial" w:cs="Arial"/>
                <w:sz w:val="18"/>
                <w:szCs w:val="18"/>
                <w:lang w:val="ru-RU" w:eastAsia="ru-RU"/>
              </w:rPr>
            </w:pPr>
          </w:p>
        </w:tc>
        <w:tc>
          <w:tcPr>
            <w:tcW w:w="284" w:type="dxa"/>
            <w:shd w:val="clear" w:color="auto" w:fill="auto"/>
            <w:tcMar>
              <w:left w:w="0" w:type="dxa"/>
              <w:right w:w="0" w:type="dxa"/>
            </w:tcMar>
          </w:tcPr>
          <w:p w:rsidR="00423A8F" w:rsidRPr="00423A8F" w:rsidRDefault="00423A8F" w:rsidP="00423A8F">
            <w:pPr>
              <w:rPr>
                <w:rFonts w:eastAsia="Arial" w:cs="Arial"/>
                <w:sz w:val="18"/>
                <w:szCs w:val="18"/>
                <w:lang w:val="ru-RU" w:eastAsia="ru-RU"/>
              </w:rPr>
            </w:pPr>
            <w:r w:rsidRPr="00423A8F">
              <w:rPr>
                <w:rFonts w:eastAsia="Arial" w:cs="Arial"/>
                <w:sz w:val="18"/>
                <w:szCs w:val="18"/>
                <w:lang w:val="ru-RU" w:eastAsia="ru-RU"/>
              </w:rPr>
              <w:t>»</w:t>
            </w:r>
          </w:p>
        </w:tc>
        <w:tc>
          <w:tcPr>
            <w:tcW w:w="1701" w:type="dxa"/>
            <w:tcBorders>
              <w:bottom w:val="single" w:sz="4" w:space="0" w:color="auto"/>
            </w:tcBorders>
            <w:shd w:val="clear" w:color="auto" w:fill="auto"/>
            <w:tcMar>
              <w:left w:w="0" w:type="dxa"/>
              <w:right w:w="0" w:type="dxa"/>
            </w:tcMar>
          </w:tcPr>
          <w:p w:rsidR="00423A8F" w:rsidRPr="00423A8F" w:rsidRDefault="00423A8F" w:rsidP="00423A8F">
            <w:pPr>
              <w:rPr>
                <w:rFonts w:eastAsia="Arial" w:cs="Arial"/>
                <w:sz w:val="18"/>
                <w:szCs w:val="18"/>
                <w:lang w:val="ru-RU" w:eastAsia="ru-RU"/>
              </w:rPr>
            </w:pPr>
          </w:p>
        </w:tc>
        <w:tc>
          <w:tcPr>
            <w:tcW w:w="283" w:type="dxa"/>
            <w:shd w:val="clear" w:color="auto" w:fill="auto"/>
            <w:tcMar>
              <w:left w:w="0" w:type="dxa"/>
              <w:right w:w="0" w:type="dxa"/>
            </w:tcMar>
          </w:tcPr>
          <w:p w:rsidR="00423A8F" w:rsidRPr="00423A8F" w:rsidRDefault="00423A8F" w:rsidP="00423A8F">
            <w:pPr>
              <w:rPr>
                <w:rFonts w:eastAsia="Arial" w:cs="Arial"/>
                <w:sz w:val="18"/>
                <w:szCs w:val="18"/>
                <w:lang w:val="ru-RU" w:eastAsia="ru-RU"/>
              </w:rPr>
            </w:pPr>
            <w:r w:rsidRPr="00423A8F">
              <w:rPr>
                <w:rFonts w:eastAsia="Arial" w:cs="Arial"/>
                <w:sz w:val="18"/>
                <w:szCs w:val="18"/>
                <w:lang w:val="ru-RU" w:eastAsia="ru-RU"/>
              </w:rPr>
              <w:t>20</w:t>
            </w:r>
          </w:p>
        </w:tc>
        <w:tc>
          <w:tcPr>
            <w:tcW w:w="426" w:type="dxa"/>
            <w:tcBorders>
              <w:bottom w:val="single" w:sz="4" w:space="0" w:color="auto"/>
            </w:tcBorders>
            <w:shd w:val="clear" w:color="auto" w:fill="auto"/>
            <w:tcMar>
              <w:left w:w="0" w:type="dxa"/>
              <w:right w:w="0" w:type="dxa"/>
            </w:tcMar>
          </w:tcPr>
          <w:p w:rsidR="00423A8F" w:rsidRPr="00423A8F" w:rsidRDefault="00423A8F" w:rsidP="00423A8F">
            <w:pPr>
              <w:rPr>
                <w:rFonts w:eastAsia="Arial" w:cs="Arial"/>
                <w:sz w:val="18"/>
                <w:szCs w:val="18"/>
                <w:lang w:val="ru-RU" w:eastAsia="ru-RU"/>
              </w:rPr>
            </w:pPr>
          </w:p>
        </w:tc>
        <w:tc>
          <w:tcPr>
            <w:tcW w:w="425" w:type="dxa"/>
            <w:shd w:val="clear" w:color="auto" w:fill="auto"/>
            <w:tcMar>
              <w:left w:w="0" w:type="dxa"/>
              <w:right w:w="0" w:type="dxa"/>
            </w:tcMar>
          </w:tcPr>
          <w:p w:rsidR="00423A8F" w:rsidRPr="00423A8F" w:rsidRDefault="00423A8F" w:rsidP="00423A8F">
            <w:pPr>
              <w:rPr>
                <w:rFonts w:eastAsia="Arial" w:cs="Arial"/>
                <w:sz w:val="18"/>
                <w:szCs w:val="18"/>
                <w:lang w:val="ru-RU" w:eastAsia="ru-RU"/>
              </w:rPr>
            </w:pPr>
            <w:r w:rsidRPr="00423A8F">
              <w:rPr>
                <w:rFonts w:eastAsia="Arial" w:cs="Arial"/>
                <w:sz w:val="18"/>
                <w:szCs w:val="18"/>
                <w:lang w:val="ru-RU" w:eastAsia="ru-RU"/>
              </w:rPr>
              <w:t>г.</w:t>
            </w:r>
          </w:p>
        </w:tc>
        <w:tc>
          <w:tcPr>
            <w:tcW w:w="1843" w:type="dxa"/>
            <w:tcBorders>
              <w:bottom w:val="single" w:sz="4" w:space="0" w:color="auto"/>
            </w:tcBorders>
            <w:shd w:val="clear" w:color="auto" w:fill="auto"/>
            <w:tcMar>
              <w:left w:w="0" w:type="dxa"/>
              <w:right w:w="0" w:type="dxa"/>
            </w:tcMar>
          </w:tcPr>
          <w:p w:rsidR="00423A8F" w:rsidRPr="00423A8F" w:rsidRDefault="00423A8F" w:rsidP="00423A8F">
            <w:pPr>
              <w:rPr>
                <w:rFonts w:eastAsia="Arial" w:cs="Arial"/>
                <w:sz w:val="18"/>
                <w:szCs w:val="18"/>
                <w:lang w:val="ru-RU" w:eastAsia="ru-RU"/>
              </w:rPr>
            </w:pPr>
          </w:p>
        </w:tc>
        <w:tc>
          <w:tcPr>
            <w:tcW w:w="278" w:type="dxa"/>
            <w:shd w:val="clear" w:color="auto" w:fill="auto"/>
            <w:tcMar>
              <w:left w:w="0" w:type="dxa"/>
              <w:right w:w="0" w:type="dxa"/>
            </w:tcMar>
          </w:tcPr>
          <w:p w:rsidR="00423A8F" w:rsidRPr="00423A8F" w:rsidRDefault="00423A8F" w:rsidP="00423A8F">
            <w:pPr>
              <w:rPr>
                <w:rFonts w:eastAsia="Arial" w:cs="Arial"/>
                <w:sz w:val="18"/>
                <w:szCs w:val="18"/>
                <w:lang w:val="ru-RU" w:eastAsia="ru-RU"/>
              </w:rPr>
            </w:pPr>
          </w:p>
        </w:tc>
        <w:tc>
          <w:tcPr>
            <w:tcW w:w="3402" w:type="dxa"/>
            <w:tcBorders>
              <w:bottom w:val="single" w:sz="4" w:space="0" w:color="auto"/>
            </w:tcBorders>
            <w:shd w:val="clear" w:color="auto" w:fill="auto"/>
            <w:tcMar>
              <w:left w:w="0" w:type="dxa"/>
              <w:right w:w="0" w:type="dxa"/>
            </w:tcMar>
          </w:tcPr>
          <w:p w:rsidR="00423A8F" w:rsidRPr="00423A8F" w:rsidRDefault="00423A8F" w:rsidP="00423A8F">
            <w:pPr>
              <w:rPr>
                <w:rFonts w:eastAsia="Arial" w:cs="Arial"/>
                <w:sz w:val="18"/>
                <w:szCs w:val="18"/>
                <w:lang w:val="ru-RU" w:eastAsia="ru-RU"/>
              </w:rPr>
            </w:pPr>
          </w:p>
        </w:tc>
      </w:tr>
      <w:tr w:rsidR="00423A8F" w:rsidRPr="00423A8F" w:rsidTr="00902430">
        <w:tc>
          <w:tcPr>
            <w:tcW w:w="170" w:type="dxa"/>
            <w:shd w:val="clear" w:color="auto" w:fill="auto"/>
            <w:tcMar>
              <w:left w:w="0" w:type="dxa"/>
              <w:right w:w="0" w:type="dxa"/>
            </w:tcMar>
          </w:tcPr>
          <w:p w:rsidR="00423A8F" w:rsidRPr="00423A8F" w:rsidRDefault="00423A8F" w:rsidP="00423A8F">
            <w:pPr>
              <w:rPr>
                <w:rFonts w:eastAsia="Arial" w:cs="Arial"/>
                <w:b/>
                <w:sz w:val="18"/>
                <w:szCs w:val="18"/>
                <w:lang w:val="ru-RU" w:eastAsia="ru-RU"/>
              </w:rPr>
            </w:pPr>
          </w:p>
        </w:tc>
        <w:tc>
          <w:tcPr>
            <w:tcW w:w="402" w:type="dxa"/>
            <w:tcBorders>
              <w:top w:val="single" w:sz="4" w:space="0" w:color="auto"/>
            </w:tcBorders>
            <w:shd w:val="clear" w:color="auto" w:fill="auto"/>
            <w:tcMar>
              <w:left w:w="0" w:type="dxa"/>
              <w:right w:w="0" w:type="dxa"/>
            </w:tcMar>
          </w:tcPr>
          <w:p w:rsidR="00423A8F" w:rsidRPr="00423A8F" w:rsidRDefault="00423A8F" w:rsidP="00423A8F">
            <w:pPr>
              <w:rPr>
                <w:rFonts w:eastAsia="Arial" w:cs="Arial"/>
                <w:b/>
                <w:sz w:val="18"/>
                <w:szCs w:val="18"/>
                <w:lang w:val="ru-RU" w:eastAsia="ru-RU"/>
              </w:rPr>
            </w:pPr>
          </w:p>
        </w:tc>
        <w:tc>
          <w:tcPr>
            <w:tcW w:w="284" w:type="dxa"/>
            <w:shd w:val="clear" w:color="auto" w:fill="auto"/>
            <w:tcMar>
              <w:left w:w="0" w:type="dxa"/>
              <w:right w:w="0" w:type="dxa"/>
            </w:tcMar>
          </w:tcPr>
          <w:p w:rsidR="00423A8F" w:rsidRPr="00423A8F" w:rsidRDefault="00423A8F" w:rsidP="00423A8F">
            <w:pPr>
              <w:rPr>
                <w:rFonts w:eastAsia="Arial" w:cs="Arial"/>
                <w:b/>
                <w:sz w:val="18"/>
                <w:szCs w:val="18"/>
                <w:lang w:val="ru-RU" w:eastAsia="ru-RU"/>
              </w:rPr>
            </w:pPr>
          </w:p>
        </w:tc>
        <w:tc>
          <w:tcPr>
            <w:tcW w:w="1701" w:type="dxa"/>
            <w:tcBorders>
              <w:top w:val="single" w:sz="4" w:space="0" w:color="auto"/>
            </w:tcBorders>
            <w:shd w:val="clear" w:color="auto" w:fill="auto"/>
            <w:tcMar>
              <w:left w:w="0" w:type="dxa"/>
              <w:right w:w="0" w:type="dxa"/>
            </w:tcMar>
          </w:tcPr>
          <w:p w:rsidR="00423A8F" w:rsidRPr="00423A8F" w:rsidRDefault="00423A8F" w:rsidP="00423A8F">
            <w:pPr>
              <w:jc w:val="center"/>
              <w:rPr>
                <w:rFonts w:eastAsia="Arial" w:cs="Arial"/>
                <w:b/>
                <w:sz w:val="18"/>
                <w:szCs w:val="18"/>
                <w:lang w:val="ru-RU" w:eastAsia="ru-RU"/>
              </w:rPr>
            </w:pPr>
            <w:r w:rsidRPr="00423A8F">
              <w:rPr>
                <w:rFonts w:eastAsia="Arial" w:cs="Arial"/>
                <w:b/>
                <w:sz w:val="18"/>
                <w:szCs w:val="18"/>
                <w:lang w:val="ru-RU" w:eastAsia="ru-RU"/>
              </w:rPr>
              <w:t>(дата)</w:t>
            </w:r>
          </w:p>
        </w:tc>
        <w:tc>
          <w:tcPr>
            <w:tcW w:w="283" w:type="dxa"/>
            <w:shd w:val="clear" w:color="auto" w:fill="auto"/>
            <w:tcMar>
              <w:left w:w="0" w:type="dxa"/>
              <w:right w:w="0" w:type="dxa"/>
            </w:tcMar>
          </w:tcPr>
          <w:p w:rsidR="00423A8F" w:rsidRPr="00423A8F" w:rsidRDefault="00423A8F" w:rsidP="00423A8F">
            <w:pPr>
              <w:rPr>
                <w:rFonts w:eastAsia="Arial" w:cs="Arial"/>
                <w:b/>
                <w:sz w:val="18"/>
                <w:szCs w:val="18"/>
                <w:lang w:val="ru-RU" w:eastAsia="ru-RU"/>
              </w:rPr>
            </w:pPr>
          </w:p>
        </w:tc>
        <w:tc>
          <w:tcPr>
            <w:tcW w:w="426" w:type="dxa"/>
            <w:tcBorders>
              <w:top w:val="single" w:sz="4" w:space="0" w:color="auto"/>
            </w:tcBorders>
            <w:shd w:val="clear" w:color="auto" w:fill="auto"/>
            <w:tcMar>
              <w:left w:w="0" w:type="dxa"/>
              <w:right w:w="0" w:type="dxa"/>
            </w:tcMar>
          </w:tcPr>
          <w:p w:rsidR="00423A8F" w:rsidRPr="00423A8F" w:rsidRDefault="00423A8F" w:rsidP="00423A8F">
            <w:pPr>
              <w:rPr>
                <w:rFonts w:eastAsia="Arial" w:cs="Arial"/>
                <w:b/>
                <w:sz w:val="18"/>
                <w:szCs w:val="18"/>
                <w:lang w:val="ru-RU" w:eastAsia="ru-RU"/>
              </w:rPr>
            </w:pPr>
          </w:p>
        </w:tc>
        <w:tc>
          <w:tcPr>
            <w:tcW w:w="425" w:type="dxa"/>
            <w:shd w:val="clear" w:color="auto" w:fill="auto"/>
            <w:tcMar>
              <w:left w:w="0" w:type="dxa"/>
              <w:right w:w="0" w:type="dxa"/>
            </w:tcMar>
          </w:tcPr>
          <w:p w:rsidR="00423A8F" w:rsidRPr="00423A8F" w:rsidRDefault="00423A8F" w:rsidP="00423A8F">
            <w:pPr>
              <w:rPr>
                <w:rFonts w:eastAsia="Arial" w:cs="Arial"/>
                <w:b/>
                <w:sz w:val="18"/>
                <w:szCs w:val="18"/>
                <w:lang w:val="ru-RU" w:eastAsia="ru-RU"/>
              </w:rPr>
            </w:pPr>
          </w:p>
        </w:tc>
        <w:tc>
          <w:tcPr>
            <w:tcW w:w="1843" w:type="dxa"/>
            <w:tcBorders>
              <w:top w:val="single" w:sz="4" w:space="0" w:color="auto"/>
            </w:tcBorders>
            <w:shd w:val="clear" w:color="auto" w:fill="auto"/>
            <w:tcMar>
              <w:left w:w="0" w:type="dxa"/>
              <w:right w:w="0" w:type="dxa"/>
            </w:tcMar>
          </w:tcPr>
          <w:p w:rsidR="00423A8F" w:rsidRPr="00423A8F" w:rsidRDefault="00423A8F" w:rsidP="00423A8F">
            <w:pPr>
              <w:jc w:val="center"/>
              <w:rPr>
                <w:rFonts w:eastAsia="Arial" w:cs="Arial"/>
                <w:b/>
                <w:sz w:val="18"/>
                <w:szCs w:val="18"/>
                <w:lang w:val="ru-RU" w:eastAsia="ru-RU"/>
              </w:rPr>
            </w:pPr>
            <w:r w:rsidRPr="00423A8F">
              <w:rPr>
                <w:rFonts w:eastAsia="Arial" w:cs="Arial"/>
                <w:b/>
                <w:sz w:val="18"/>
                <w:szCs w:val="18"/>
                <w:lang w:val="ru-RU" w:eastAsia="ru-RU"/>
              </w:rPr>
              <w:t>(подпись)</w:t>
            </w:r>
          </w:p>
        </w:tc>
        <w:tc>
          <w:tcPr>
            <w:tcW w:w="278" w:type="dxa"/>
            <w:shd w:val="clear" w:color="auto" w:fill="auto"/>
            <w:tcMar>
              <w:left w:w="0" w:type="dxa"/>
              <w:right w:w="0" w:type="dxa"/>
            </w:tcMar>
          </w:tcPr>
          <w:p w:rsidR="00423A8F" w:rsidRPr="00423A8F" w:rsidRDefault="00423A8F" w:rsidP="00423A8F">
            <w:pPr>
              <w:rPr>
                <w:rFonts w:eastAsia="Arial" w:cs="Arial"/>
                <w:b/>
                <w:sz w:val="18"/>
                <w:szCs w:val="18"/>
                <w:lang w:val="ru-RU" w:eastAsia="ru-RU"/>
              </w:rPr>
            </w:pPr>
          </w:p>
        </w:tc>
        <w:tc>
          <w:tcPr>
            <w:tcW w:w="3402" w:type="dxa"/>
            <w:tcBorders>
              <w:top w:val="single" w:sz="4" w:space="0" w:color="auto"/>
            </w:tcBorders>
            <w:shd w:val="clear" w:color="auto" w:fill="auto"/>
            <w:tcMar>
              <w:left w:w="0" w:type="dxa"/>
              <w:right w:w="0" w:type="dxa"/>
            </w:tcMar>
          </w:tcPr>
          <w:p w:rsidR="00423A8F" w:rsidRPr="00423A8F" w:rsidRDefault="00423A8F" w:rsidP="00423A8F">
            <w:pPr>
              <w:jc w:val="center"/>
              <w:rPr>
                <w:rFonts w:eastAsia="Arial" w:cs="Arial"/>
                <w:b/>
                <w:sz w:val="18"/>
                <w:szCs w:val="18"/>
                <w:lang w:val="ru-RU" w:eastAsia="ru-RU"/>
              </w:rPr>
            </w:pPr>
            <w:r w:rsidRPr="00423A8F">
              <w:rPr>
                <w:rFonts w:eastAsia="Arial" w:cs="Arial"/>
                <w:b/>
                <w:sz w:val="18"/>
                <w:szCs w:val="18"/>
                <w:lang w:val="ru-RU" w:eastAsia="ru-RU"/>
              </w:rPr>
              <w:t>(расшифровка подписи)</w:t>
            </w:r>
          </w:p>
        </w:tc>
      </w:tr>
    </w:tbl>
    <w:p w:rsidR="00423A8F" w:rsidRPr="00423A8F" w:rsidRDefault="00423A8F" w:rsidP="00423A8F">
      <w:pPr>
        <w:jc w:val="both"/>
        <w:rPr>
          <w:rFonts w:eastAsia="Calibri" w:cs="Arial"/>
          <w:sz w:val="20"/>
          <w:lang w:val="ru-RU" w:eastAsia="ru-RU"/>
        </w:rPr>
      </w:pPr>
    </w:p>
    <w:p w:rsidR="00423A8F" w:rsidRPr="00423A8F" w:rsidRDefault="00423A8F" w:rsidP="00423A8F">
      <w:pPr>
        <w:jc w:val="both"/>
        <w:rPr>
          <w:rFonts w:eastAsia="Calibri" w:cs="Arial"/>
          <w:color w:val="3B3838"/>
          <w:sz w:val="16"/>
          <w:szCs w:val="16"/>
          <w:lang w:val="ru-RU"/>
        </w:rPr>
      </w:pPr>
      <w:r w:rsidRPr="00423A8F">
        <w:rPr>
          <w:rFonts w:eastAsia="Calibri" w:cs="Arial"/>
          <w:color w:val="3B3838"/>
          <w:sz w:val="18"/>
          <w:szCs w:val="18"/>
          <w:lang w:val="ru-RU"/>
        </w:rPr>
        <w:t>______________</w:t>
      </w:r>
    </w:p>
    <w:p w:rsidR="00423A8F" w:rsidRPr="00423A8F" w:rsidRDefault="00423A8F" w:rsidP="00423A8F">
      <w:pPr>
        <w:spacing w:before="120"/>
        <w:jc w:val="both"/>
        <w:rPr>
          <w:rFonts w:eastAsia="Calibri" w:cs="Arial"/>
          <w:i/>
          <w:color w:val="262626"/>
          <w:sz w:val="14"/>
          <w:szCs w:val="16"/>
          <w:lang w:val="ru-RU"/>
        </w:rPr>
      </w:pPr>
      <w:r w:rsidRPr="00423A8F">
        <w:rPr>
          <w:rFonts w:eastAsia="Calibri" w:cs="Arial"/>
          <w:b/>
          <w:i/>
          <w:color w:val="262626"/>
          <w:sz w:val="16"/>
          <w:szCs w:val="18"/>
          <w:vertAlign w:val="superscript"/>
          <w:lang w:val="ru-RU"/>
        </w:rPr>
        <w:t>1</w:t>
      </w:r>
      <w:r w:rsidRPr="00423A8F">
        <w:rPr>
          <w:rFonts w:eastAsia="Calibri" w:cs="Arial"/>
          <w:color w:val="262626"/>
          <w:sz w:val="16"/>
          <w:szCs w:val="18"/>
          <w:lang w:val="ru-RU"/>
        </w:rPr>
        <w:t> </w:t>
      </w:r>
      <w:r w:rsidRPr="00423A8F">
        <w:rPr>
          <w:rFonts w:eastAsia="Calibri" w:cs="Arial"/>
          <w:i/>
          <w:color w:val="262626"/>
          <w:sz w:val="16"/>
          <w:szCs w:val="18"/>
          <w:lang w:val="ru-RU"/>
        </w:rPr>
        <w:t>Предполагается передача персональных данных следующим третьим лицам:</w:t>
      </w:r>
    </w:p>
    <w:p w:rsidR="00423A8F" w:rsidRPr="00423A8F" w:rsidRDefault="00423A8F" w:rsidP="00952DFE">
      <w:pPr>
        <w:numPr>
          <w:ilvl w:val="0"/>
          <w:numId w:val="11"/>
        </w:numPr>
        <w:jc w:val="both"/>
        <w:rPr>
          <w:rFonts w:eastAsia="Calibri" w:cs="Arial"/>
          <w:i/>
          <w:color w:val="3B3838"/>
          <w:sz w:val="14"/>
          <w:szCs w:val="16"/>
          <w:lang w:val="ru-RU"/>
        </w:rPr>
      </w:pPr>
      <w:r w:rsidRPr="00423A8F">
        <w:rPr>
          <w:rFonts w:eastAsia="Calibri" w:cs="Arial"/>
          <w:i/>
          <w:color w:val="3B3838"/>
          <w:sz w:val="16"/>
          <w:szCs w:val="18"/>
          <w:highlight w:val="lightGray"/>
          <w:lang w:val="ru-RU"/>
        </w:rPr>
        <w:t>&lt;наименование и адрес Исполнителя&gt;</w:t>
      </w:r>
    </w:p>
    <w:p w:rsidR="00423A8F" w:rsidRPr="00423A8F" w:rsidRDefault="00423A8F" w:rsidP="00952DFE">
      <w:pPr>
        <w:numPr>
          <w:ilvl w:val="0"/>
          <w:numId w:val="11"/>
        </w:numPr>
        <w:jc w:val="both"/>
        <w:rPr>
          <w:rFonts w:eastAsia="Calibri" w:cs="Arial"/>
          <w:i/>
          <w:color w:val="3B3838"/>
          <w:sz w:val="14"/>
          <w:szCs w:val="16"/>
          <w:highlight w:val="lightGray"/>
          <w:lang w:val="ru-RU"/>
        </w:rPr>
      </w:pPr>
      <w:r w:rsidRPr="00423A8F">
        <w:rPr>
          <w:rFonts w:eastAsia="Calibri" w:cs="Arial"/>
          <w:i/>
          <w:color w:val="3B3838"/>
          <w:sz w:val="16"/>
          <w:szCs w:val="18"/>
          <w:lang w:val="ru-RU"/>
        </w:rPr>
        <w:t xml:space="preserve">LK2.cpphmao.ru – «Личный кабинет – платформа Единой базы медицинских данных» АНО «Югорский Центр </w:t>
      </w:r>
      <w:proofErr w:type="spellStart"/>
      <w:r w:rsidRPr="00423A8F">
        <w:rPr>
          <w:rFonts w:eastAsia="Calibri" w:cs="Arial"/>
          <w:i/>
          <w:color w:val="3B3838"/>
          <w:sz w:val="16"/>
          <w:szCs w:val="18"/>
          <w:lang w:val="ru-RU"/>
        </w:rPr>
        <w:t>профессинальной</w:t>
      </w:r>
      <w:proofErr w:type="spellEnd"/>
      <w:r w:rsidRPr="00423A8F">
        <w:rPr>
          <w:rFonts w:eastAsia="Calibri" w:cs="Arial"/>
          <w:i/>
          <w:color w:val="3B3838"/>
          <w:sz w:val="16"/>
          <w:szCs w:val="18"/>
          <w:lang w:val="ru-RU"/>
        </w:rPr>
        <w:t xml:space="preserve"> патологии и лабораторной </w:t>
      </w:r>
      <w:proofErr w:type="gramStart"/>
      <w:r w:rsidRPr="00423A8F">
        <w:rPr>
          <w:rFonts w:eastAsia="Calibri" w:cs="Arial"/>
          <w:i/>
          <w:color w:val="3B3838"/>
          <w:sz w:val="16"/>
          <w:szCs w:val="18"/>
          <w:lang w:val="ru-RU"/>
        </w:rPr>
        <w:t>диагностики»</w:t>
      </w:r>
      <w:r w:rsidRPr="00423A8F">
        <w:rPr>
          <w:rFonts w:ascii="Calibri" w:eastAsia="Arial" w:hAnsi="Calibri" w:cs="Arial"/>
          <w:szCs w:val="22"/>
          <w:lang w:val="ru-RU" w:eastAsia="ru-RU"/>
        </w:rPr>
        <w:t xml:space="preserve">  </w:t>
      </w:r>
      <w:r w:rsidRPr="00423A8F">
        <w:rPr>
          <w:rFonts w:eastAsia="Calibri" w:cs="Arial"/>
          <w:i/>
          <w:color w:val="3B3838"/>
          <w:sz w:val="16"/>
          <w:szCs w:val="18"/>
          <w:highlight w:val="lightGray"/>
          <w:lang w:val="ru-RU"/>
        </w:rPr>
        <w:t>&lt;</w:t>
      </w:r>
      <w:proofErr w:type="gramEnd"/>
      <w:r w:rsidRPr="00423A8F">
        <w:rPr>
          <w:rFonts w:eastAsia="Calibri" w:cs="Arial"/>
          <w:i/>
          <w:color w:val="3B3838"/>
          <w:sz w:val="16"/>
          <w:szCs w:val="18"/>
          <w:highlight w:val="lightGray"/>
          <w:lang w:val="ru-RU"/>
        </w:rPr>
        <w:t>наименование и адрес медицинской организации, предоставляющей услуги доступа к единой базе данных результатов медицинских осмотров&gt;</w:t>
      </w:r>
    </w:p>
    <w:p w:rsidR="00423A8F" w:rsidRPr="00423A8F" w:rsidRDefault="00423A8F" w:rsidP="00952DFE">
      <w:pPr>
        <w:numPr>
          <w:ilvl w:val="0"/>
          <w:numId w:val="11"/>
        </w:numPr>
        <w:jc w:val="both"/>
        <w:rPr>
          <w:rFonts w:eastAsia="Calibri" w:cs="Arial"/>
          <w:i/>
          <w:color w:val="404040"/>
          <w:sz w:val="14"/>
          <w:szCs w:val="16"/>
          <w:lang w:val="ru-RU"/>
        </w:rPr>
      </w:pPr>
      <w:r w:rsidRPr="00423A8F">
        <w:rPr>
          <w:rFonts w:eastAsia="Calibri" w:cs="Arial"/>
          <w:i/>
          <w:color w:val="404040"/>
          <w:sz w:val="16"/>
          <w:szCs w:val="18"/>
          <w:lang w:val="ru-RU"/>
        </w:rPr>
        <w:t xml:space="preserve">ПАО «Газпром нефть» (г. Санкт-Петербург, ул. Почтамтская, д.3-5); </w:t>
      </w:r>
      <w:r w:rsidRPr="00423A8F">
        <w:rPr>
          <w:rFonts w:eastAsia="Calibri" w:cs="Arial"/>
          <w:i/>
          <w:color w:val="404040"/>
          <w:sz w:val="16"/>
          <w:szCs w:val="18"/>
          <w:highlight w:val="lightGray"/>
          <w:lang w:val="ru-RU"/>
        </w:rPr>
        <w:t>&lt;указывается, если это не Заказчик&gt;</w:t>
      </w:r>
    </w:p>
    <w:p w:rsidR="00423A8F" w:rsidRPr="00423A8F" w:rsidRDefault="00423A8F" w:rsidP="00952DFE">
      <w:pPr>
        <w:numPr>
          <w:ilvl w:val="0"/>
          <w:numId w:val="11"/>
        </w:numPr>
        <w:jc w:val="both"/>
        <w:rPr>
          <w:rFonts w:eastAsia="Calibri" w:cs="Arial"/>
          <w:i/>
          <w:color w:val="3B3838"/>
          <w:sz w:val="14"/>
          <w:szCs w:val="16"/>
          <w:lang w:val="ru-RU"/>
        </w:rPr>
      </w:pPr>
      <w:r w:rsidRPr="00423A8F">
        <w:rPr>
          <w:rFonts w:eastAsia="Calibri" w:cs="Arial"/>
          <w:i/>
          <w:color w:val="3B3838"/>
          <w:sz w:val="16"/>
          <w:szCs w:val="18"/>
          <w:lang w:val="ru-RU"/>
        </w:rPr>
        <w:t>ООО «</w:t>
      </w:r>
      <w:proofErr w:type="spellStart"/>
      <w:r w:rsidRPr="00423A8F">
        <w:rPr>
          <w:rFonts w:eastAsia="Calibri" w:cs="Arial"/>
          <w:i/>
          <w:color w:val="3B3838"/>
          <w:sz w:val="16"/>
          <w:szCs w:val="18"/>
          <w:lang w:val="ru-RU"/>
        </w:rPr>
        <w:t>Газпромнефть</w:t>
      </w:r>
      <w:proofErr w:type="spellEnd"/>
      <w:r w:rsidRPr="00423A8F">
        <w:rPr>
          <w:rFonts w:eastAsia="Calibri" w:cs="Arial"/>
          <w:i/>
          <w:color w:val="3B3838"/>
          <w:sz w:val="16"/>
          <w:szCs w:val="18"/>
          <w:lang w:val="ru-RU"/>
        </w:rPr>
        <w:t xml:space="preserve"> – ЦР» (г. Санкт-Петербург, ул. Киевская, д.5, к.4);</w:t>
      </w:r>
      <w:r w:rsidRPr="00423A8F">
        <w:rPr>
          <w:rFonts w:eastAsia="Calibri" w:cs="Arial"/>
          <w:i/>
          <w:color w:val="404040"/>
          <w:sz w:val="16"/>
          <w:szCs w:val="18"/>
          <w:lang w:val="ru-RU"/>
        </w:rPr>
        <w:t xml:space="preserve"> </w:t>
      </w:r>
      <w:r w:rsidRPr="00423A8F">
        <w:rPr>
          <w:rFonts w:eastAsia="Calibri" w:cs="Arial"/>
          <w:i/>
          <w:color w:val="404040"/>
          <w:sz w:val="16"/>
          <w:szCs w:val="18"/>
          <w:highlight w:val="lightGray"/>
          <w:lang w:val="ru-RU"/>
        </w:rPr>
        <w:t>&lt;указывается, если это не Заказчик&gt;</w:t>
      </w:r>
    </w:p>
    <w:p w:rsidR="00423A8F" w:rsidRPr="00423A8F" w:rsidRDefault="00423A8F" w:rsidP="00952DFE">
      <w:pPr>
        <w:numPr>
          <w:ilvl w:val="0"/>
          <w:numId w:val="11"/>
        </w:numPr>
        <w:jc w:val="both"/>
        <w:rPr>
          <w:rFonts w:eastAsia="Calibri" w:cs="Arial"/>
          <w:i/>
          <w:color w:val="3B3838"/>
          <w:sz w:val="14"/>
          <w:szCs w:val="16"/>
          <w:lang w:val="ru-RU"/>
        </w:rPr>
      </w:pPr>
      <w:r w:rsidRPr="00423A8F">
        <w:rPr>
          <w:rFonts w:eastAsia="Calibri" w:cs="Arial"/>
          <w:i/>
          <w:color w:val="3B3838"/>
          <w:sz w:val="16"/>
          <w:szCs w:val="18"/>
          <w:lang w:val="ru-RU"/>
        </w:rPr>
        <w:t>ООО «</w:t>
      </w:r>
      <w:proofErr w:type="spellStart"/>
      <w:r w:rsidRPr="00423A8F">
        <w:rPr>
          <w:rFonts w:eastAsia="Calibri" w:cs="Arial"/>
          <w:i/>
          <w:color w:val="3B3838"/>
          <w:sz w:val="16"/>
          <w:szCs w:val="18"/>
          <w:lang w:val="ru-RU"/>
        </w:rPr>
        <w:t>Газпромнефть</w:t>
      </w:r>
      <w:proofErr w:type="spellEnd"/>
      <w:r w:rsidRPr="00423A8F">
        <w:rPr>
          <w:rFonts w:eastAsia="Calibri" w:cs="Arial"/>
          <w:i/>
          <w:color w:val="3B3838"/>
          <w:sz w:val="16"/>
          <w:szCs w:val="18"/>
          <w:lang w:val="ru-RU"/>
        </w:rPr>
        <w:t xml:space="preserve"> ИТО» (</w:t>
      </w:r>
      <w:r w:rsidRPr="00423A8F">
        <w:rPr>
          <w:rFonts w:eastAsia="Arial" w:cs="Arial"/>
          <w:i/>
          <w:color w:val="35383B"/>
          <w:sz w:val="16"/>
          <w:szCs w:val="18"/>
          <w:shd w:val="clear" w:color="auto" w:fill="FFFFFF"/>
          <w:lang w:val="ru-RU" w:eastAsia="ru-RU"/>
        </w:rPr>
        <w:t>г. Санкт-Петербург, Московский пр., д.60/129);</w:t>
      </w:r>
      <w:r w:rsidRPr="00423A8F">
        <w:rPr>
          <w:rFonts w:eastAsia="Calibri" w:cs="Arial"/>
          <w:i/>
          <w:color w:val="404040"/>
          <w:sz w:val="16"/>
          <w:szCs w:val="18"/>
          <w:lang w:val="ru-RU"/>
        </w:rPr>
        <w:t xml:space="preserve"> </w:t>
      </w:r>
      <w:r w:rsidRPr="00423A8F">
        <w:rPr>
          <w:rFonts w:eastAsia="Calibri" w:cs="Arial"/>
          <w:i/>
          <w:color w:val="404040"/>
          <w:sz w:val="16"/>
          <w:szCs w:val="18"/>
          <w:highlight w:val="lightGray"/>
          <w:lang w:val="ru-RU"/>
        </w:rPr>
        <w:t>&lt;указывается, если это не Заказчик&gt;</w:t>
      </w:r>
    </w:p>
    <w:p w:rsidR="00423A8F" w:rsidRDefault="00423A8F" w:rsidP="00423A8F">
      <w:pPr>
        <w:suppressAutoHyphens/>
        <w:rPr>
          <w:rFonts w:cs="Arial"/>
          <w:i/>
          <w:sz w:val="18"/>
          <w:szCs w:val="18"/>
          <w:lang w:val="ru-RU" w:eastAsia="ru-RU"/>
        </w:rPr>
      </w:pPr>
    </w:p>
    <w:p w:rsidR="00423A8F" w:rsidRDefault="00423A8F" w:rsidP="00423A8F">
      <w:pPr>
        <w:suppressAutoHyphens/>
        <w:rPr>
          <w:rFonts w:cs="Arial"/>
          <w:i/>
          <w:sz w:val="18"/>
          <w:szCs w:val="18"/>
          <w:lang w:val="ru-RU" w:eastAsia="ru-RU"/>
        </w:rPr>
      </w:pPr>
    </w:p>
    <w:tbl>
      <w:tblPr>
        <w:tblW w:w="9800" w:type="dxa"/>
        <w:tblLayout w:type="fixed"/>
        <w:tblLook w:val="0000" w:firstRow="0" w:lastRow="0" w:firstColumn="0" w:lastColumn="0" w:noHBand="0" w:noVBand="0"/>
      </w:tblPr>
      <w:tblGrid>
        <w:gridCol w:w="4968"/>
        <w:gridCol w:w="4832"/>
      </w:tblGrid>
      <w:tr w:rsidR="00423A8F" w:rsidRPr="00F63C5E" w:rsidTr="00902430">
        <w:trPr>
          <w:trHeight w:val="256"/>
        </w:trPr>
        <w:tc>
          <w:tcPr>
            <w:tcW w:w="9800" w:type="dxa"/>
            <w:gridSpan w:val="2"/>
          </w:tcPr>
          <w:p w:rsidR="00423A8F" w:rsidRPr="00F63C5E" w:rsidRDefault="00423A8F" w:rsidP="00902430">
            <w:pPr>
              <w:tabs>
                <w:tab w:val="left" w:pos="851"/>
              </w:tabs>
              <w:contextualSpacing/>
              <w:jc w:val="both"/>
              <w:rPr>
                <w:rFonts w:cs="Arial"/>
                <w:b/>
                <w:color w:val="000000"/>
                <w:sz w:val="18"/>
                <w:szCs w:val="18"/>
                <w:lang w:val="ru-RU"/>
              </w:rPr>
            </w:pPr>
            <w:r w:rsidRPr="00F63C5E">
              <w:rPr>
                <w:rFonts w:cs="Arial"/>
                <w:b/>
                <w:color w:val="000000"/>
                <w:sz w:val="18"/>
                <w:szCs w:val="18"/>
                <w:lang w:val="ru-RU"/>
              </w:rPr>
              <w:t>ПОДПИСИ СТОРОН:</w:t>
            </w:r>
          </w:p>
          <w:p w:rsidR="00423A8F" w:rsidRPr="00F63C5E" w:rsidRDefault="00423A8F" w:rsidP="00902430">
            <w:pPr>
              <w:tabs>
                <w:tab w:val="left" w:pos="851"/>
              </w:tabs>
              <w:contextualSpacing/>
              <w:jc w:val="both"/>
              <w:rPr>
                <w:rFonts w:cs="Arial"/>
                <w:b/>
                <w:color w:val="000000"/>
                <w:sz w:val="18"/>
                <w:szCs w:val="18"/>
                <w:lang w:val="ru-RU"/>
              </w:rPr>
            </w:pPr>
          </w:p>
        </w:tc>
      </w:tr>
      <w:tr w:rsidR="00423A8F" w:rsidRPr="00F63C5E" w:rsidTr="00902430">
        <w:trPr>
          <w:trHeight w:val="519"/>
        </w:trPr>
        <w:tc>
          <w:tcPr>
            <w:tcW w:w="4968" w:type="dxa"/>
          </w:tcPr>
          <w:p w:rsidR="00423A8F" w:rsidRPr="00F63C5E" w:rsidRDefault="00423A8F" w:rsidP="00902430">
            <w:pPr>
              <w:tabs>
                <w:tab w:val="left" w:pos="851"/>
              </w:tabs>
              <w:contextualSpacing/>
              <w:jc w:val="both"/>
              <w:rPr>
                <w:rFonts w:cs="Arial"/>
                <w:b/>
                <w:color w:val="000000"/>
                <w:sz w:val="18"/>
                <w:szCs w:val="18"/>
                <w:lang w:val="ru-RU"/>
              </w:rPr>
            </w:pPr>
            <w:r w:rsidRPr="00F63C5E">
              <w:rPr>
                <w:rFonts w:cs="Arial"/>
                <w:b/>
                <w:color w:val="000000"/>
                <w:sz w:val="18"/>
                <w:szCs w:val="18"/>
                <w:lang w:val="ru-RU"/>
              </w:rPr>
              <w:t>Заказчик</w:t>
            </w:r>
          </w:p>
          <w:p w:rsidR="00423A8F" w:rsidRPr="00F63C5E" w:rsidRDefault="00423A8F" w:rsidP="00902430">
            <w:pPr>
              <w:tabs>
                <w:tab w:val="left" w:pos="851"/>
              </w:tabs>
              <w:contextualSpacing/>
              <w:jc w:val="both"/>
              <w:rPr>
                <w:rFonts w:cs="Arial"/>
                <w:b/>
                <w:color w:val="000000"/>
                <w:sz w:val="18"/>
                <w:szCs w:val="18"/>
                <w:lang w:val="ru-RU"/>
              </w:rPr>
            </w:pPr>
            <w:r w:rsidRPr="00F63C5E">
              <w:rPr>
                <w:rFonts w:cs="Arial"/>
                <w:b/>
                <w:color w:val="000000"/>
                <w:sz w:val="18"/>
                <w:szCs w:val="18"/>
                <w:lang w:val="ru-RU"/>
              </w:rPr>
              <w:t>ООО «</w:t>
            </w:r>
            <w:r w:rsidR="00952DFE">
              <w:rPr>
                <w:rFonts w:cs="Arial"/>
                <w:b/>
                <w:color w:val="000000"/>
                <w:sz w:val="18"/>
                <w:szCs w:val="18"/>
                <w:lang w:val="ru-RU"/>
              </w:rPr>
              <w:t>КАТОБЬНЕФТЬ</w:t>
            </w:r>
            <w:r w:rsidRPr="00F63C5E">
              <w:rPr>
                <w:rFonts w:cs="Arial"/>
                <w:b/>
                <w:color w:val="000000"/>
                <w:sz w:val="18"/>
                <w:szCs w:val="18"/>
                <w:lang w:val="ru-RU"/>
              </w:rPr>
              <w:t>»</w:t>
            </w:r>
          </w:p>
          <w:p w:rsidR="00423A8F" w:rsidRPr="00F63C5E" w:rsidRDefault="00423A8F" w:rsidP="00902430">
            <w:pPr>
              <w:tabs>
                <w:tab w:val="left" w:pos="851"/>
              </w:tabs>
              <w:contextualSpacing/>
              <w:jc w:val="both"/>
              <w:rPr>
                <w:rFonts w:cs="Arial"/>
                <w:b/>
                <w:color w:val="000000"/>
                <w:sz w:val="18"/>
                <w:szCs w:val="18"/>
                <w:lang w:val="ru-RU"/>
              </w:rPr>
            </w:pPr>
          </w:p>
          <w:p w:rsidR="00423A8F" w:rsidRPr="00F63C5E" w:rsidRDefault="00423A8F" w:rsidP="00902430">
            <w:pPr>
              <w:tabs>
                <w:tab w:val="left" w:pos="851"/>
              </w:tabs>
              <w:contextualSpacing/>
              <w:jc w:val="both"/>
              <w:rPr>
                <w:rFonts w:cs="Arial"/>
                <w:color w:val="000000"/>
                <w:sz w:val="18"/>
                <w:szCs w:val="18"/>
                <w:lang w:val="ru-RU"/>
              </w:rPr>
            </w:pPr>
          </w:p>
        </w:tc>
        <w:tc>
          <w:tcPr>
            <w:tcW w:w="4832" w:type="dxa"/>
          </w:tcPr>
          <w:p w:rsidR="00423A8F" w:rsidRPr="00F63C5E" w:rsidRDefault="00952DFE" w:rsidP="00902430">
            <w:pPr>
              <w:tabs>
                <w:tab w:val="left" w:pos="851"/>
              </w:tabs>
              <w:contextualSpacing/>
              <w:jc w:val="both"/>
              <w:rPr>
                <w:rFonts w:cs="Arial"/>
                <w:b/>
                <w:bCs/>
                <w:color w:val="000000"/>
                <w:sz w:val="18"/>
                <w:szCs w:val="18"/>
                <w:lang w:val="ru-RU"/>
              </w:rPr>
            </w:pPr>
            <w:r>
              <w:rPr>
                <w:rFonts w:cs="Arial"/>
                <w:b/>
                <w:color w:val="000000"/>
                <w:sz w:val="18"/>
                <w:szCs w:val="18"/>
                <w:lang w:val="ru-RU"/>
              </w:rPr>
              <w:t>Исполнитель</w:t>
            </w:r>
          </w:p>
          <w:p w:rsidR="00423A8F" w:rsidRPr="00F63C5E" w:rsidRDefault="00423A8F" w:rsidP="00902430">
            <w:pPr>
              <w:tabs>
                <w:tab w:val="left" w:pos="851"/>
              </w:tabs>
              <w:contextualSpacing/>
              <w:jc w:val="both"/>
              <w:rPr>
                <w:rFonts w:cs="Arial"/>
                <w:sz w:val="18"/>
                <w:szCs w:val="18"/>
                <w:lang w:val="ru-RU"/>
              </w:rPr>
            </w:pPr>
          </w:p>
        </w:tc>
      </w:tr>
      <w:tr w:rsidR="00423A8F" w:rsidRPr="00F63C5E" w:rsidTr="00902430">
        <w:trPr>
          <w:trHeight w:val="379"/>
        </w:trPr>
        <w:tc>
          <w:tcPr>
            <w:tcW w:w="4968" w:type="dxa"/>
          </w:tcPr>
          <w:p w:rsidR="00423A8F" w:rsidRPr="00F63C5E" w:rsidRDefault="00423A8F" w:rsidP="00902430">
            <w:pPr>
              <w:tabs>
                <w:tab w:val="left" w:pos="851"/>
              </w:tabs>
              <w:contextualSpacing/>
              <w:jc w:val="both"/>
              <w:rPr>
                <w:rFonts w:cs="Arial"/>
                <w:b/>
                <w:color w:val="000000"/>
                <w:sz w:val="18"/>
                <w:szCs w:val="18"/>
                <w:lang w:val="ru-RU"/>
              </w:rPr>
            </w:pPr>
            <w:r w:rsidRPr="00F63C5E">
              <w:rPr>
                <w:rFonts w:cs="Arial"/>
                <w:b/>
                <w:color w:val="000000"/>
                <w:sz w:val="18"/>
                <w:szCs w:val="18"/>
                <w:lang w:val="ru-RU"/>
              </w:rPr>
              <w:t xml:space="preserve">________________/ </w:t>
            </w:r>
            <w:r>
              <w:rPr>
                <w:rFonts w:cs="Arial"/>
                <w:b/>
                <w:color w:val="000000"/>
                <w:sz w:val="18"/>
                <w:szCs w:val="18"/>
                <w:lang w:val="ru-RU"/>
              </w:rPr>
              <w:t>__________</w:t>
            </w:r>
          </w:p>
        </w:tc>
        <w:tc>
          <w:tcPr>
            <w:tcW w:w="4832" w:type="dxa"/>
          </w:tcPr>
          <w:p w:rsidR="00423A8F" w:rsidRPr="00F63C5E" w:rsidRDefault="00423A8F" w:rsidP="00902430">
            <w:pPr>
              <w:tabs>
                <w:tab w:val="left" w:pos="851"/>
              </w:tabs>
              <w:contextualSpacing/>
              <w:jc w:val="both"/>
              <w:rPr>
                <w:rFonts w:cs="Arial"/>
                <w:b/>
                <w:bCs/>
                <w:color w:val="000000"/>
                <w:sz w:val="18"/>
                <w:szCs w:val="18"/>
                <w:lang w:val="ru-RU"/>
              </w:rPr>
            </w:pPr>
            <w:r w:rsidRPr="00F63C5E">
              <w:rPr>
                <w:rFonts w:cs="Arial"/>
                <w:b/>
                <w:color w:val="000000"/>
                <w:sz w:val="18"/>
                <w:szCs w:val="18"/>
                <w:lang w:val="ru-RU"/>
              </w:rPr>
              <w:t>______________________</w:t>
            </w:r>
            <w:r w:rsidRPr="00F63C5E">
              <w:rPr>
                <w:rFonts w:cs="Arial"/>
                <w:b/>
                <w:bCs/>
                <w:color w:val="000000"/>
                <w:sz w:val="18"/>
                <w:szCs w:val="18"/>
                <w:lang w:val="ru-RU"/>
              </w:rPr>
              <w:t>/</w:t>
            </w:r>
            <w:r>
              <w:rPr>
                <w:b/>
                <w:bCs/>
                <w:sz w:val="18"/>
                <w:szCs w:val="18"/>
                <w:lang w:val="ru-RU"/>
              </w:rPr>
              <w:t>__________</w:t>
            </w:r>
          </w:p>
        </w:tc>
      </w:tr>
    </w:tbl>
    <w:p w:rsidR="00423A8F" w:rsidRDefault="00423A8F" w:rsidP="00423A8F">
      <w:pPr>
        <w:suppressAutoHyphens/>
        <w:rPr>
          <w:rFonts w:cs="Arial"/>
          <w:i/>
          <w:sz w:val="18"/>
          <w:szCs w:val="18"/>
          <w:lang w:val="ru-RU" w:eastAsia="ru-RU"/>
        </w:rPr>
      </w:pPr>
    </w:p>
    <w:p w:rsidR="00F63C5E" w:rsidRDefault="00F63C5E" w:rsidP="00423A8F">
      <w:pPr>
        <w:tabs>
          <w:tab w:val="left" w:pos="851"/>
        </w:tabs>
        <w:contextualSpacing/>
        <w:rPr>
          <w:rFonts w:cs="Arial"/>
          <w:color w:val="000000"/>
          <w:sz w:val="18"/>
          <w:szCs w:val="18"/>
          <w:lang w:val="ru-RU"/>
        </w:rPr>
      </w:pPr>
    </w:p>
    <w:p w:rsidR="00952DFE" w:rsidRDefault="00952DFE" w:rsidP="00423A8F">
      <w:pPr>
        <w:tabs>
          <w:tab w:val="left" w:pos="851"/>
        </w:tabs>
        <w:contextualSpacing/>
        <w:rPr>
          <w:rFonts w:cs="Arial"/>
          <w:color w:val="000000"/>
          <w:sz w:val="18"/>
          <w:szCs w:val="18"/>
          <w:lang w:val="ru-RU"/>
        </w:rPr>
      </w:pPr>
    </w:p>
    <w:p w:rsidR="00952DFE" w:rsidRDefault="00952DFE" w:rsidP="00423A8F">
      <w:pPr>
        <w:tabs>
          <w:tab w:val="left" w:pos="851"/>
        </w:tabs>
        <w:contextualSpacing/>
        <w:rPr>
          <w:rFonts w:cs="Arial"/>
          <w:color w:val="000000"/>
          <w:sz w:val="18"/>
          <w:szCs w:val="18"/>
          <w:lang w:val="ru-RU"/>
        </w:rPr>
      </w:pPr>
    </w:p>
    <w:p w:rsidR="00952DFE" w:rsidRDefault="00952DFE" w:rsidP="00423A8F">
      <w:pPr>
        <w:tabs>
          <w:tab w:val="left" w:pos="851"/>
        </w:tabs>
        <w:contextualSpacing/>
        <w:rPr>
          <w:rFonts w:cs="Arial"/>
          <w:color w:val="000000"/>
          <w:sz w:val="18"/>
          <w:szCs w:val="18"/>
          <w:lang w:val="ru-RU"/>
        </w:rPr>
      </w:pPr>
    </w:p>
    <w:p w:rsidR="00952DFE" w:rsidRDefault="00952DFE" w:rsidP="00423A8F">
      <w:pPr>
        <w:tabs>
          <w:tab w:val="left" w:pos="851"/>
        </w:tabs>
        <w:contextualSpacing/>
        <w:rPr>
          <w:rFonts w:cs="Arial"/>
          <w:color w:val="000000"/>
          <w:sz w:val="18"/>
          <w:szCs w:val="18"/>
          <w:lang w:val="ru-RU"/>
        </w:rPr>
      </w:pPr>
    </w:p>
    <w:p w:rsidR="00952DFE" w:rsidRDefault="00952DFE" w:rsidP="00423A8F">
      <w:pPr>
        <w:tabs>
          <w:tab w:val="left" w:pos="851"/>
        </w:tabs>
        <w:contextualSpacing/>
        <w:rPr>
          <w:rFonts w:cs="Arial"/>
          <w:color w:val="000000"/>
          <w:sz w:val="18"/>
          <w:szCs w:val="18"/>
          <w:lang w:val="ru-RU"/>
        </w:rPr>
      </w:pPr>
    </w:p>
    <w:p w:rsidR="00952DFE" w:rsidRDefault="00952DFE" w:rsidP="00423A8F">
      <w:pPr>
        <w:tabs>
          <w:tab w:val="left" w:pos="851"/>
        </w:tabs>
        <w:contextualSpacing/>
        <w:rPr>
          <w:rFonts w:cs="Arial"/>
          <w:color w:val="000000"/>
          <w:sz w:val="18"/>
          <w:szCs w:val="18"/>
          <w:lang w:val="ru-RU"/>
        </w:rPr>
      </w:pPr>
    </w:p>
    <w:p w:rsidR="00952DFE" w:rsidRDefault="00952DFE" w:rsidP="00423A8F">
      <w:pPr>
        <w:tabs>
          <w:tab w:val="left" w:pos="851"/>
        </w:tabs>
        <w:contextualSpacing/>
        <w:rPr>
          <w:rFonts w:cs="Arial"/>
          <w:color w:val="000000"/>
          <w:sz w:val="18"/>
          <w:szCs w:val="18"/>
          <w:lang w:val="ru-RU"/>
        </w:rPr>
      </w:pPr>
    </w:p>
    <w:p w:rsidR="00952DFE" w:rsidRDefault="00952DFE" w:rsidP="00952DFE">
      <w:pPr>
        <w:jc w:val="right"/>
        <w:rPr>
          <w:rFonts w:cs="Arial"/>
          <w:b/>
          <w:sz w:val="18"/>
          <w:szCs w:val="18"/>
          <w:lang w:val="ru-RU"/>
        </w:rPr>
        <w:sectPr w:rsidR="00952DFE" w:rsidSect="00F63C5E">
          <w:pgSz w:w="11906" w:h="16838"/>
          <w:pgMar w:top="960" w:right="850" w:bottom="1134" w:left="1134" w:header="708" w:footer="292" w:gutter="0"/>
          <w:cols w:space="708"/>
          <w:docGrid w:linePitch="360"/>
        </w:sectPr>
      </w:pPr>
    </w:p>
    <w:p w:rsidR="00952DFE" w:rsidRPr="00F63C5E" w:rsidRDefault="00952DFE" w:rsidP="00952DFE">
      <w:pPr>
        <w:jc w:val="right"/>
        <w:rPr>
          <w:rFonts w:cs="Arial"/>
          <w:b/>
          <w:sz w:val="18"/>
          <w:szCs w:val="18"/>
          <w:lang w:val="ru-RU"/>
        </w:rPr>
      </w:pPr>
      <w:r>
        <w:rPr>
          <w:rFonts w:cs="Arial"/>
          <w:b/>
          <w:sz w:val="18"/>
          <w:szCs w:val="18"/>
          <w:lang w:val="ru-RU"/>
        </w:rPr>
        <w:t>Приложение № 8</w:t>
      </w:r>
    </w:p>
    <w:p w:rsidR="00952DFE" w:rsidRPr="00F63C5E" w:rsidRDefault="00952DFE" w:rsidP="00952DFE">
      <w:pPr>
        <w:ind w:firstLine="851"/>
        <w:jc w:val="right"/>
        <w:rPr>
          <w:rFonts w:cs="Arial"/>
          <w:sz w:val="18"/>
          <w:szCs w:val="18"/>
          <w:lang w:val="ru-RU"/>
        </w:rPr>
      </w:pPr>
      <w:r w:rsidRPr="00F63C5E">
        <w:rPr>
          <w:rFonts w:cs="Arial"/>
          <w:sz w:val="18"/>
          <w:szCs w:val="18"/>
          <w:lang w:val="ru-RU"/>
        </w:rPr>
        <w:t xml:space="preserve">к Соглашению в области Производственной Безопасности </w:t>
      </w:r>
    </w:p>
    <w:p w:rsidR="00952DFE" w:rsidRDefault="00952DFE" w:rsidP="00952DFE">
      <w:pPr>
        <w:jc w:val="right"/>
        <w:rPr>
          <w:rFonts w:cs="Arial"/>
          <w:sz w:val="18"/>
          <w:szCs w:val="18"/>
          <w:lang w:val="ru-RU"/>
        </w:rPr>
      </w:pPr>
      <w:r w:rsidRPr="00F63C5E">
        <w:rPr>
          <w:rFonts w:cs="Arial"/>
          <w:sz w:val="18"/>
          <w:szCs w:val="18"/>
          <w:lang w:val="ru-RU"/>
        </w:rPr>
        <w:t>от «___</w:t>
      </w:r>
      <w:r>
        <w:rPr>
          <w:rFonts w:cs="Arial"/>
          <w:sz w:val="18"/>
          <w:szCs w:val="18"/>
          <w:lang w:val="ru-RU"/>
        </w:rPr>
        <w:t>» ___________________ 20__ года</w:t>
      </w:r>
    </w:p>
    <w:p w:rsidR="00952DFE" w:rsidRDefault="00952DFE" w:rsidP="00952DFE">
      <w:pPr>
        <w:jc w:val="right"/>
        <w:rPr>
          <w:rFonts w:cs="Arial"/>
          <w:sz w:val="18"/>
          <w:szCs w:val="18"/>
          <w:lang w:val="ru-RU"/>
        </w:rPr>
      </w:pPr>
    </w:p>
    <w:p w:rsidR="00952DFE" w:rsidRDefault="00952DFE" w:rsidP="00952DFE">
      <w:pPr>
        <w:jc w:val="right"/>
        <w:rPr>
          <w:rFonts w:cs="Arial"/>
          <w:sz w:val="18"/>
          <w:szCs w:val="18"/>
          <w:lang w:val="ru-RU"/>
        </w:rPr>
      </w:pPr>
      <w:r>
        <w:rPr>
          <w:rFonts w:cs="Arial"/>
          <w:noProof/>
          <w:sz w:val="18"/>
          <w:szCs w:val="18"/>
          <w:lang w:val="ru-RU" w:eastAsia="ru-RU"/>
        </w:rPr>
        <w:drawing>
          <wp:inline distT="0" distB="0" distL="0" distR="0" wp14:anchorId="0B33B7ED">
            <wp:extent cx="8072120" cy="51816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8072120" cy="518160"/>
                    </a:xfrm>
                    <a:prstGeom prst="rect">
                      <a:avLst/>
                    </a:prstGeom>
                    <a:noFill/>
                  </pic:spPr>
                </pic:pic>
              </a:graphicData>
            </a:graphic>
          </wp:inline>
        </w:drawing>
      </w:r>
    </w:p>
    <w:p w:rsidR="00952DFE" w:rsidRDefault="00952DFE" w:rsidP="00952DFE">
      <w:pPr>
        <w:jc w:val="right"/>
        <w:rPr>
          <w:sz w:val="18"/>
          <w:szCs w:val="18"/>
          <w:lang w:val="ru-RU"/>
        </w:rPr>
      </w:pPr>
    </w:p>
    <w:p w:rsidR="00952DFE" w:rsidRDefault="00952DFE" w:rsidP="00952DFE">
      <w:pPr>
        <w:jc w:val="right"/>
        <w:rPr>
          <w:sz w:val="18"/>
          <w:szCs w:val="18"/>
          <w:lang w:val="ru-RU"/>
        </w:rPr>
      </w:pPr>
      <w:r>
        <w:rPr>
          <w:noProof/>
          <w:lang w:val="ru-RU" w:eastAsia="ru-RU"/>
        </w:rPr>
        <w:drawing>
          <wp:inline distT="0" distB="0" distL="0" distR="0" wp14:anchorId="0A0E8620" wp14:editId="695B0E57">
            <wp:extent cx="9363710" cy="4597400"/>
            <wp:effectExtent l="0" t="0" r="889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9363710" cy="4597400"/>
                    </a:xfrm>
                    <a:prstGeom prst="rect">
                      <a:avLst/>
                    </a:prstGeom>
                  </pic:spPr>
                </pic:pic>
              </a:graphicData>
            </a:graphic>
          </wp:inline>
        </w:drawing>
      </w:r>
    </w:p>
    <w:p w:rsidR="00952DFE" w:rsidRDefault="00952DFE" w:rsidP="00952DFE">
      <w:pPr>
        <w:jc w:val="right"/>
        <w:rPr>
          <w:sz w:val="18"/>
          <w:szCs w:val="18"/>
          <w:lang w:val="ru-RU"/>
        </w:rPr>
      </w:pPr>
    </w:p>
    <w:tbl>
      <w:tblPr>
        <w:tblW w:w="9800" w:type="dxa"/>
        <w:tblLayout w:type="fixed"/>
        <w:tblLook w:val="0000" w:firstRow="0" w:lastRow="0" w:firstColumn="0" w:lastColumn="0" w:noHBand="0" w:noVBand="0"/>
      </w:tblPr>
      <w:tblGrid>
        <w:gridCol w:w="9800"/>
      </w:tblGrid>
      <w:tr w:rsidR="00952DFE" w:rsidRPr="00F63C5E" w:rsidTr="005C6F14">
        <w:trPr>
          <w:trHeight w:val="256"/>
        </w:trPr>
        <w:tc>
          <w:tcPr>
            <w:tcW w:w="9800" w:type="dxa"/>
          </w:tcPr>
          <w:p w:rsidR="00952DFE" w:rsidRPr="00F63C5E" w:rsidRDefault="00952DFE" w:rsidP="00952DFE">
            <w:pPr>
              <w:tabs>
                <w:tab w:val="left" w:pos="851"/>
              </w:tabs>
              <w:contextualSpacing/>
              <w:jc w:val="both"/>
              <w:rPr>
                <w:rFonts w:cs="Arial"/>
                <w:b/>
                <w:color w:val="000000"/>
                <w:sz w:val="18"/>
                <w:szCs w:val="18"/>
                <w:lang w:val="ru-RU"/>
              </w:rPr>
            </w:pPr>
          </w:p>
        </w:tc>
      </w:tr>
    </w:tbl>
    <w:p w:rsidR="00952DFE" w:rsidRPr="00952DFE" w:rsidRDefault="00952DFE" w:rsidP="00952DFE">
      <w:pPr>
        <w:suppressAutoHyphens/>
        <w:rPr>
          <w:rFonts w:cs="Arial"/>
          <w:i/>
          <w:sz w:val="18"/>
          <w:szCs w:val="18"/>
          <w:lang w:val="ru-RU" w:eastAsia="ru-RU"/>
        </w:rPr>
      </w:pPr>
      <w:r>
        <w:rPr>
          <w:rFonts w:cs="Arial"/>
          <w:i/>
          <w:sz w:val="18"/>
          <w:szCs w:val="18"/>
          <w:lang w:val="ru-RU" w:eastAsia="ru-RU"/>
        </w:rPr>
        <w:t>Заказчик ООО «КАТОБЬНЕФТЬ» ________________/_______________                                                             Исполнитель _____________ ____________ /_______________</w:t>
      </w:r>
    </w:p>
    <w:p w:rsidR="00952DFE" w:rsidRPr="00952DFE" w:rsidRDefault="00952DFE" w:rsidP="00952DFE">
      <w:pPr>
        <w:rPr>
          <w:sz w:val="18"/>
          <w:szCs w:val="18"/>
          <w:lang w:val="ru-RU"/>
        </w:rPr>
        <w:sectPr w:rsidR="00952DFE" w:rsidRPr="00952DFE" w:rsidSect="00952DFE">
          <w:pgSz w:w="16838" w:h="11906" w:orient="landscape"/>
          <w:pgMar w:top="1134" w:right="958" w:bottom="851" w:left="1134" w:header="709" w:footer="289" w:gutter="0"/>
          <w:cols w:space="708"/>
          <w:docGrid w:linePitch="360"/>
        </w:sectPr>
      </w:pPr>
    </w:p>
    <w:p w:rsidR="00952DFE" w:rsidRPr="0022532F" w:rsidRDefault="00952DFE" w:rsidP="00423A8F">
      <w:pPr>
        <w:tabs>
          <w:tab w:val="left" w:pos="851"/>
        </w:tabs>
        <w:contextualSpacing/>
        <w:rPr>
          <w:rFonts w:cs="Arial"/>
          <w:color w:val="000000"/>
          <w:sz w:val="18"/>
          <w:szCs w:val="18"/>
          <w:lang w:val="ru-RU"/>
        </w:rPr>
      </w:pPr>
    </w:p>
    <w:sectPr w:rsidR="00952DFE" w:rsidRPr="0022532F" w:rsidSect="00F63C5E">
      <w:pgSz w:w="11906" w:h="16838"/>
      <w:pgMar w:top="960" w:right="850" w:bottom="1134" w:left="1134" w:header="708" w:footer="29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2430" w:rsidRDefault="00902430">
      <w:r>
        <w:separator/>
      </w:r>
    </w:p>
  </w:endnote>
  <w:endnote w:type="continuationSeparator" w:id="0">
    <w:p w:rsidR="00902430" w:rsidRDefault="0090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xt">
    <w:altName w:val="Courier New"/>
    <w:charset w:val="CC"/>
    <w:family w:val="auto"/>
    <w:pitch w:val="variable"/>
    <w:sig w:usb0="A0002AA7" w:usb1="00000000" w:usb2="00000000"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DejaVu Sans">
    <w:altName w:val="Verdana"/>
    <w:charset w:val="00"/>
    <w:family w:val="auto"/>
    <w:pitch w:val="default"/>
  </w:font>
  <w:font w:name="ArialMT">
    <w:altName w:val="Arial"/>
    <w:panose1 w:val="00000000000000000000"/>
    <w:charset w:val="CC"/>
    <w:family w:val="auto"/>
    <w:notTrueType/>
    <w:pitch w:val="default"/>
    <w:sig w:usb0="00000203" w:usb1="00000000" w:usb2="00000000" w:usb3="00000000" w:csb0="00000005" w:csb1="00000000"/>
  </w:font>
  <w:font w:name="Georgia">
    <w:panose1 w:val="02040502050405020303"/>
    <w:charset w:val="CC"/>
    <w:family w:val="roman"/>
    <w:pitch w:val="variable"/>
    <w:sig w:usb0="00000287" w:usb1="00000000"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4000ACFF" w:usb2="00000001" w:usb3="00000000" w:csb0="000001FF" w:csb1="00000000"/>
  </w:font>
  <w:font w:name="Helvetica">
    <w:panose1 w:val="020B0604020202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95880593"/>
      <w:docPartObj>
        <w:docPartGallery w:val="Page Numbers (Bottom of Page)"/>
        <w:docPartUnique/>
      </w:docPartObj>
    </w:sdtPr>
    <w:sdtEndPr/>
    <w:sdtContent>
      <w:p w:rsidR="00902430" w:rsidRDefault="00902430" w:rsidP="00F63C5E">
        <w:pPr>
          <w:pStyle w:val="aff"/>
          <w:jc w:val="right"/>
        </w:pPr>
        <w:r>
          <w:fldChar w:fldCharType="begin"/>
        </w:r>
        <w:r>
          <w:instrText>PAGE   \* MERGEFORMAT</w:instrText>
        </w:r>
        <w:r>
          <w:fldChar w:fldCharType="separate"/>
        </w:r>
        <w:r w:rsidR="007963DE" w:rsidRPr="007963DE">
          <w:rPr>
            <w:noProof/>
            <w:lang w:val="ru-RU"/>
          </w:rPr>
          <w:t>32</w:t>
        </w:r>
        <w:r>
          <w:fldChar w:fldCharType="end"/>
        </w:r>
      </w:p>
    </w:sdtContent>
  </w:sdt>
  <w:p w:rsidR="00902430" w:rsidRDefault="00902430">
    <w:pPr>
      <w:pStyle w:val="aff"/>
      <w:jc w:val="center"/>
      <w:rPr>
        <w:lang w:val="ru-RU"/>
      </w:rPr>
    </w:pPr>
    <w:r>
      <w:rPr>
        <w:lang w:val="ru-RU"/>
      </w:rPr>
      <w:t>Соглашение в области Производственной Безопасности</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2430" w:rsidRDefault="00902430">
      <w:r>
        <w:separator/>
      </w:r>
    </w:p>
  </w:footnote>
  <w:footnote w:type="continuationSeparator" w:id="0">
    <w:p w:rsidR="00902430" w:rsidRDefault="009024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A3C81"/>
    <w:multiLevelType w:val="hybridMultilevel"/>
    <w:tmpl w:val="CBAACE1E"/>
    <w:lvl w:ilvl="0" w:tplc="2CF071AA">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 w15:restartNumberingAfterBreak="0">
    <w:nsid w:val="02C905D3"/>
    <w:multiLevelType w:val="hybridMultilevel"/>
    <w:tmpl w:val="372E38AC"/>
    <w:lvl w:ilvl="0" w:tplc="7D0CA824">
      <w:start w:val="1"/>
      <w:numFmt w:val="bullet"/>
      <w:lvlText w:val=""/>
      <w:lvlJc w:val="left"/>
      <w:pPr>
        <w:ind w:left="785" w:hanging="360"/>
      </w:pPr>
      <w:rPr>
        <w:rFonts w:ascii="Symbol" w:hAnsi="Symbol" w:hint="default"/>
      </w:rPr>
    </w:lvl>
    <w:lvl w:ilvl="1" w:tplc="04190003" w:tentative="1">
      <w:start w:val="1"/>
      <w:numFmt w:val="bullet"/>
      <w:lvlText w:val="o"/>
      <w:lvlJc w:val="left"/>
      <w:pPr>
        <w:ind w:left="1505" w:hanging="360"/>
      </w:pPr>
      <w:rPr>
        <w:rFonts w:ascii="Courier New" w:hAnsi="Courier New" w:cs="Courier New" w:hint="default"/>
      </w:rPr>
    </w:lvl>
    <w:lvl w:ilvl="2" w:tplc="04190005" w:tentative="1">
      <w:start w:val="1"/>
      <w:numFmt w:val="bullet"/>
      <w:lvlText w:val=""/>
      <w:lvlJc w:val="left"/>
      <w:pPr>
        <w:ind w:left="2225" w:hanging="360"/>
      </w:pPr>
      <w:rPr>
        <w:rFonts w:ascii="Wingdings" w:hAnsi="Wingdings" w:hint="default"/>
      </w:rPr>
    </w:lvl>
    <w:lvl w:ilvl="3" w:tplc="04190001" w:tentative="1">
      <w:start w:val="1"/>
      <w:numFmt w:val="bullet"/>
      <w:lvlText w:val=""/>
      <w:lvlJc w:val="left"/>
      <w:pPr>
        <w:ind w:left="2945" w:hanging="360"/>
      </w:pPr>
      <w:rPr>
        <w:rFonts w:ascii="Symbol" w:hAnsi="Symbol" w:hint="default"/>
      </w:rPr>
    </w:lvl>
    <w:lvl w:ilvl="4" w:tplc="04190003" w:tentative="1">
      <w:start w:val="1"/>
      <w:numFmt w:val="bullet"/>
      <w:lvlText w:val="o"/>
      <w:lvlJc w:val="left"/>
      <w:pPr>
        <w:ind w:left="3665" w:hanging="360"/>
      </w:pPr>
      <w:rPr>
        <w:rFonts w:ascii="Courier New" w:hAnsi="Courier New" w:cs="Courier New" w:hint="default"/>
      </w:rPr>
    </w:lvl>
    <w:lvl w:ilvl="5" w:tplc="04190005" w:tentative="1">
      <w:start w:val="1"/>
      <w:numFmt w:val="bullet"/>
      <w:lvlText w:val=""/>
      <w:lvlJc w:val="left"/>
      <w:pPr>
        <w:ind w:left="4385" w:hanging="360"/>
      </w:pPr>
      <w:rPr>
        <w:rFonts w:ascii="Wingdings" w:hAnsi="Wingdings" w:hint="default"/>
      </w:rPr>
    </w:lvl>
    <w:lvl w:ilvl="6" w:tplc="04190001" w:tentative="1">
      <w:start w:val="1"/>
      <w:numFmt w:val="bullet"/>
      <w:lvlText w:val=""/>
      <w:lvlJc w:val="left"/>
      <w:pPr>
        <w:ind w:left="5105" w:hanging="360"/>
      </w:pPr>
      <w:rPr>
        <w:rFonts w:ascii="Symbol" w:hAnsi="Symbol" w:hint="default"/>
      </w:rPr>
    </w:lvl>
    <w:lvl w:ilvl="7" w:tplc="04190003" w:tentative="1">
      <w:start w:val="1"/>
      <w:numFmt w:val="bullet"/>
      <w:lvlText w:val="o"/>
      <w:lvlJc w:val="left"/>
      <w:pPr>
        <w:ind w:left="5825" w:hanging="360"/>
      </w:pPr>
      <w:rPr>
        <w:rFonts w:ascii="Courier New" w:hAnsi="Courier New" w:cs="Courier New" w:hint="default"/>
      </w:rPr>
    </w:lvl>
    <w:lvl w:ilvl="8" w:tplc="04190005" w:tentative="1">
      <w:start w:val="1"/>
      <w:numFmt w:val="bullet"/>
      <w:lvlText w:val=""/>
      <w:lvlJc w:val="left"/>
      <w:pPr>
        <w:ind w:left="6545" w:hanging="360"/>
      </w:pPr>
      <w:rPr>
        <w:rFonts w:ascii="Wingdings" w:hAnsi="Wingdings" w:hint="default"/>
      </w:rPr>
    </w:lvl>
  </w:abstractNum>
  <w:abstractNum w:abstractNumId="2" w15:restartNumberingAfterBreak="0">
    <w:nsid w:val="09BB0844"/>
    <w:multiLevelType w:val="hybridMultilevel"/>
    <w:tmpl w:val="A68E472C"/>
    <w:lvl w:ilvl="0" w:tplc="2CF071AA">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3" w15:restartNumberingAfterBreak="0">
    <w:nsid w:val="0AB86AC8"/>
    <w:multiLevelType w:val="multilevel"/>
    <w:tmpl w:val="5D04E9CC"/>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D051EE7"/>
    <w:multiLevelType w:val="hybridMultilevel"/>
    <w:tmpl w:val="728A9A64"/>
    <w:lvl w:ilvl="0" w:tplc="2CF071AA">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5" w15:restartNumberingAfterBreak="0">
    <w:nsid w:val="0EF61CF5"/>
    <w:multiLevelType w:val="hybridMultilevel"/>
    <w:tmpl w:val="4CFA705C"/>
    <w:lvl w:ilvl="0" w:tplc="2CF071AA">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6" w15:restartNumberingAfterBreak="0">
    <w:nsid w:val="0F0F52A6"/>
    <w:multiLevelType w:val="multilevel"/>
    <w:tmpl w:val="F4088098"/>
    <w:lvl w:ilvl="0">
      <w:start w:val="1"/>
      <w:numFmt w:val="decimal"/>
      <w:lvlText w:val="%1"/>
      <w:lvlJc w:val="left"/>
      <w:pPr>
        <w:ind w:left="465" w:hanging="465"/>
      </w:pPr>
      <w:rPr>
        <w:rFonts w:hint="default"/>
      </w:rPr>
    </w:lvl>
    <w:lvl w:ilvl="1">
      <w:start w:val="10"/>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60D37C0"/>
    <w:multiLevelType w:val="multilevel"/>
    <w:tmpl w:val="EAE27290"/>
    <w:lvl w:ilvl="0">
      <w:start w:val="1"/>
      <w:numFmt w:val="decimal"/>
      <w:lvlText w:val="%1"/>
      <w:lvlJc w:val="left"/>
      <w:pPr>
        <w:ind w:left="480" w:hanging="480"/>
      </w:pPr>
      <w:rPr>
        <w:rFonts w:hint="default"/>
      </w:rPr>
    </w:lvl>
    <w:lvl w:ilvl="1">
      <w:start w:val="6"/>
      <w:numFmt w:val="decimal"/>
      <w:lvlText w:val="%1.%2"/>
      <w:lvlJc w:val="left"/>
      <w:pPr>
        <w:ind w:left="693" w:hanging="48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8" w15:restartNumberingAfterBreak="0">
    <w:nsid w:val="174737F8"/>
    <w:multiLevelType w:val="multilevel"/>
    <w:tmpl w:val="E8B2B208"/>
    <w:lvl w:ilvl="0">
      <w:start w:val="1"/>
      <w:numFmt w:val="decimal"/>
      <w:lvlText w:val="%1."/>
      <w:lvlJc w:val="left"/>
      <w:pPr>
        <w:ind w:left="540" w:hanging="540"/>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3131"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79553B5"/>
    <w:multiLevelType w:val="hybridMultilevel"/>
    <w:tmpl w:val="01EAA4C6"/>
    <w:lvl w:ilvl="0" w:tplc="BBDA49B4">
      <w:start w:val="1"/>
      <w:numFmt w:val="bullet"/>
      <w:lvlText w:val=""/>
      <w:lvlJc w:val="left"/>
      <w:pPr>
        <w:ind w:left="2160" w:hanging="360"/>
      </w:pPr>
      <w:rPr>
        <w:rFonts w:ascii="Wingdings" w:hAnsi="Wingdings" w:hint="default"/>
      </w:rPr>
    </w:lvl>
    <w:lvl w:ilvl="1" w:tplc="E116B380">
      <w:start w:val="1"/>
      <w:numFmt w:val="bullet"/>
      <w:lvlText w:val="o"/>
      <w:lvlJc w:val="left"/>
      <w:pPr>
        <w:ind w:left="2880" w:hanging="360"/>
      </w:pPr>
      <w:rPr>
        <w:rFonts w:ascii="Courier New" w:hAnsi="Courier New" w:cs="Courier New" w:hint="default"/>
      </w:rPr>
    </w:lvl>
    <w:lvl w:ilvl="2" w:tplc="B94E7470">
      <w:start w:val="1"/>
      <w:numFmt w:val="bullet"/>
      <w:lvlText w:val=""/>
      <w:lvlJc w:val="left"/>
      <w:pPr>
        <w:ind w:left="3600" w:hanging="360"/>
      </w:pPr>
      <w:rPr>
        <w:rFonts w:ascii="Wingdings" w:hAnsi="Wingdings" w:hint="default"/>
      </w:rPr>
    </w:lvl>
    <w:lvl w:ilvl="3" w:tplc="8B385AA6">
      <w:start w:val="1"/>
      <w:numFmt w:val="bullet"/>
      <w:lvlText w:val=""/>
      <w:lvlJc w:val="left"/>
      <w:pPr>
        <w:ind w:left="4320" w:hanging="360"/>
      </w:pPr>
      <w:rPr>
        <w:rFonts w:ascii="Symbol" w:hAnsi="Symbol" w:hint="default"/>
      </w:rPr>
    </w:lvl>
    <w:lvl w:ilvl="4" w:tplc="1666A960">
      <w:start w:val="1"/>
      <w:numFmt w:val="bullet"/>
      <w:lvlText w:val="o"/>
      <w:lvlJc w:val="left"/>
      <w:pPr>
        <w:ind w:left="5040" w:hanging="360"/>
      </w:pPr>
      <w:rPr>
        <w:rFonts w:ascii="Courier New" w:hAnsi="Courier New" w:cs="Courier New" w:hint="default"/>
      </w:rPr>
    </w:lvl>
    <w:lvl w:ilvl="5" w:tplc="4B38F592">
      <w:start w:val="1"/>
      <w:numFmt w:val="bullet"/>
      <w:lvlText w:val=""/>
      <w:lvlJc w:val="left"/>
      <w:pPr>
        <w:ind w:left="5760" w:hanging="360"/>
      </w:pPr>
      <w:rPr>
        <w:rFonts w:ascii="Wingdings" w:hAnsi="Wingdings" w:hint="default"/>
      </w:rPr>
    </w:lvl>
    <w:lvl w:ilvl="6" w:tplc="A3546552">
      <w:start w:val="1"/>
      <w:numFmt w:val="bullet"/>
      <w:lvlText w:val=""/>
      <w:lvlJc w:val="left"/>
      <w:pPr>
        <w:ind w:left="6480" w:hanging="360"/>
      </w:pPr>
      <w:rPr>
        <w:rFonts w:ascii="Symbol" w:hAnsi="Symbol" w:hint="default"/>
      </w:rPr>
    </w:lvl>
    <w:lvl w:ilvl="7" w:tplc="5D96DE14">
      <w:start w:val="1"/>
      <w:numFmt w:val="bullet"/>
      <w:lvlText w:val="o"/>
      <w:lvlJc w:val="left"/>
      <w:pPr>
        <w:ind w:left="7200" w:hanging="360"/>
      </w:pPr>
      <w:rPr>
        <w:rFonts w:ascii="Courier New" w:hAnsi="Courier New" w:cs="Courier New" w:hint="default"/>
      </w:rPr>
    </w:lvl>
    <w:lvl w:ilvl="8" w:tplc="52E6BE64">
      <w:start w:val="1"/>
      <w:numFmt w:val="bullet"/>
      <w:lvlText w:val=""/>
      <w:lvlJc w:val="left"/>
      <w:pPr>
        <w:ind w:left="7920" w:hanging="360"/>
      </w:pPr>
      <w:rPr>
        <w:rFonts w:ascii="Wingdings" w:hAnsi="Wingdings" w:hint="default"/>
      </w:rPr>
    </w:lvl>
  </w:abstractNum>
  <w:abstractNum w:abstractNumId="10" w15:restartNumberingAfterBreak="0">
    <w:nsid w:val="18E000B8"/>
    <w:multiLevelType w:val="hybridMultilevel"/>
    <w:tmpl w:val="95D2030C"/>
    <w:lvl w:ilvl="0" w:tplc="BF0839C2">
      <w:start w:val="1"/>
      <w:numFmt w:val="bullet"/>
      <w:lvlText w:val="-"/>
      <w:lvlJc w:val="left"/>
      <w:pPr>
        <w:ind w:left="785" w:hanging="360"/>
      </w:pPr>
      <w:rPr>
        <w:rFonts w:ascii="Txt" w:hAnsi="Txt" w:hint="default"/>
      </w:rPr>
    </w:lvl>
    <w:lvl w:ilvl="1" w:tplc="04190003" w:tentative="1">
      <w:start w:val="1"/>
      <w:numFmt w:val="bullet"/>
      <w:lvlText w:val="o"/>
      <w:lvlJc w:val="left"/>
      <w:pPr>
        <w:ind w:left="1505" w:hanging="360"/>
      </w:pPr>
      <w:rPr>
        <w:rFonts w:ascii="Courier New" w:hAnsi="Courier New" w:cs="Courier New" w:hint="default"/>
      </w:rPr>
    </w:lvl>
    <w:lvl w:ilvl="2" w:tplc="04190005" w:tentative="1">
      <w:start w:val="1"/>
      <w:numFmt w:val="bullet"/>
      <w:lvlText w:val=""/>
      <w:lvlJc w:val="left"/>
      <w:pPr>
        <w:ind w:left="2225" w:hanging="360"/>
      </w:pPr>
      <w:rPr>
        <w:rFonts w:ascii="Wingdings" w:hAnsi="Wingdings" w:hint="default"/>
      </w:rPr>
    </w:lvl>
    <w:lvl w:ilvl="3" w:tplc="04190001" w:tentative="1">
      <w:start w:val="1"/>
      <w:numFmt w:val="bullet"/>
      <w:lvlText w:val=""/>
      <w:lvlJc w:val="left"/>
      <w:pPr>
        <w:ind w:left="2945" w:hanging="360"/>
      </w:pPr>
      <w:rPr>
        <w:rFonts w:ascii="Symbol" w:hAnsi="Symbol" w:hint="default"/>
      </w:rPr>
    </w:lvl>
    <w:lvl w:ilvl="4" w:tplc="04190003" w:tentative="1">
      <w:start w:val="1"/>
      <w:numFmt w:val="bullet"/>
      <w:lvlText w:val="o"/>
      <w:lvlJc w:val="left"/>
      <w:pPr>
        <w:ind w:left="3665" w:hanging="360"/>
      </w:pPr>
      <w:rPr>
        <w:rFonts w:ascii="Courier New" w:hAnsi="Courier New" w:cs="Courier New" w:hint="default"/>
      </w:rPr>
    </w:lvl>
    <w:lvl w:ilvl="5" w:tplc="04190005" w:tentative="1">
      <w:start w:val="1"/>
      <w:numFmt w:val="bullet"/>
      <w:lvlText w:val=""/>
      <w:lvlJc w:val="left"/>
      <w:pPr>
        <w:ind w:left="4385" w:hanging="360"/>
      </w:pPr>
      <w:rPr>
        <w:rFonts w:ascii="Wingdings" w:hAnsi="Wingdings" w:hint="default"/>
      </w:rPr>
    </w:lvl>
    <w:lvl w:ilvl="6" w:tplc="04190001" w:tentative="1">
      <w:start w:val="1"/>
      <w:numFmt w:val="bullet"/>
      <w:lvlText w:val=""/>
      <w:lvlJc w:val="left"/>
      <w:pPr>
        <w:ind w:left="5105" w:hanging="360"/>
      </w:pPr>
      <w:rPr>
        <w:rFonts w:ascii="Symbol" w:hAnsi="Symbol" w:hint="default"/>
      </w:rPr>
    </w:lvl>
    <w:lvl w:ilvl="7" w:tplc="04190003" w:tentative="1">
      <w:start w:val="1"/>
      <w:numFmt w:val="bullet"/>
      <w:lvlText w:val="o"/>
      <w:lvlJc w:val="left"/>
      <w:pPr>
        <w:ind w:left="5825" w:hanging="360"/>
      </w:pPr>
      <w:rPr>
        <w:rFonts w:ascii="Courier New" w:hAnsi="Courier New" w:cs="Courier New" w:hint="default"/>
      </w:rPr>
    </w:lvl>
    <w:lvl w:ilvl="8" w:tplc="04190005" w:tentative="1">
      <w:start w:val="1"/>
      <w:numFmt w:val="bullet"/>
      <w:lvlText w:val=""/>
      <w:lvlJc w:val="left"/>
      <w:pPr>
        <w:ind w:left="6545" w:hanging="360"/>
      </w:pPr>
      <w:rPr>
        <w:rFonts w:ascii="Wingdings" w:hAnsi="Wingdings" w:hint="default"/>
      </w:rPr>
    </w:lvl>
  </w:abstractNum>
  <w:abstractNum w:abstractNumId="11" w15:restartNumberingAfterBreak="0">
    <w:nsid w:val="20C6793C"/>
    <w:multiLevelType w:val="hybridMultilevel"/>
    <w:tmpl w:val="AB80E45A"/>
    <w:lvl w:ilvl="0" w:tplc="2CF071A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15:restartNumberingAfterBreak="0">
    <w:nsid w:val="22636554"/>
    <w:multiLevelType w:val="hybridMultilevel"/>
    <w:tmpl w:val="16D2DA16"/>
    <w:lvl w:ilvl="0" w:tplc="2CF071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9671A50"/>
    <w:multiLevelType w:val="multilevel"/>
    <w:tmpl w:val="E714A8AE"/>
    <w:styleLink w:val="11"/>
    <w:lvl w:ilvl="0">
      <w:start w:val="1"/>
      <w:numFmt w:val="decimal"/>
      <w:lvlText w:val="%1."/>
      <w:lvlJc w:val="left"/>
      <w:pPr>
        <w:ind w:left="720" w:hanging="360"/>
      </w:pPr>
      <w:rPr>
        <w:rFonts w:hint="default"/>
      </w:rPr>
    </w:lvl>
    <w:lvl w:ilvl="1">
      <w:start w:val="1"/>
      <w:numFmt w:val="decimal"/>
      <w:isLgl/>
      <w:lvlText w:val="%1.%2."/>
      <w:lvlJc w:val="left"/>
      <w:pPr>
        <w:ind w:left="1428" w:hanging="72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484" w:hanging="108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596" w:hanging="1800"/>
      </w:pPr>
      <w:rPr>
        <w:rFonts w:hint="default"/>
      </w:rPr>
    </w:lvl>
    <w:lvl w:ilvl="8">
      <w:start w:val="1"/>
      <w:numFmt w:val="decimal"/>
      <w:isLgl/>
      <w:lvlText w:val="%1.%2.%3.%4.%5.%6.%7.%8.%9."/>
      <w:lvlJc w:val="left"/>
      <w:pPr>
        <w:ind w:left="4944" w:hanging="1800"/>
      </w:pPr>
      <w:rPr>
        <w:rFonts w:hint="default"/>
      </w:rPr>
    </w:lvl>
  </w:abstractNum>
  <w:abstractNum w:abstractNumId="14" w15:restartNumberingAfterBreak="0">
    <w:nsid w:val="2C521314"/>
    <w:multiLevelType w:val="hybridMultilevel"/>
    <w:tmpl w:val="304C34A8"/>
    <w:lvl w:ilvl="0" w:tplc="2CF071AA">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5" w15:restartNumberingAfterBreak="0">
    <w:nsid w:val="2CD11A0B"/>
    <w:multiLevelType w:val="hybridMultilevel"/>
    <w:tmpl w:val="BB761E06"/>
    <w:lvl w:ilvl="0" w:tplc="7D0CA824">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16" w15:restartNumberingAfterBreak="0">
    <w:nsid w:val="2D457857"/>
    <w:multiLevelType w:val="hybridMultilevel"/>
    <w:tmpl w:val="0038B5B2"/>
    <w:lvl w:ilvl="0" w:tplc="D84C863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0CB1405"/>
    <w:multiLevelType w:val="hybridMultilevel"/>
    <w:tmpl w:val="68063046"/>
    <w:lvl w:ilvl="0" w:tplc="2CF071AA">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8" w15:restartNumberingAfterBreak="0">
    <w:nsid w:val="319A0B9B"/>
    <w:multiLevelType w:val="hybridMultilevel"/>
    <w:tmpl w:val="F86036BC"/>
    <w:lvl w:ilvl="0" w:tplc="2CF071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9C3279B"/>
    <w:multiLevelType w:val="multilevel"/>
    <w:tmpl w:val="439882E8"/>
    <w:lvl w:ilvl="0">
      <w:start w:val="1"/>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E795F4E"/>
    <w:multiLevelType w:val="multilevel"/>
    <w:tmpl w:val="E654AEDA"/>
    <w:lvl w:ilvl="0">
      <w:start w:val="1"/>
      <w:numFmt w:val="decimal"/>
      <w:lvlText w:val="%1."/>
      <w:lvlJc w:val="left"/>
      <w:pPr>
        <w:ind w:left="660" w:hanging="660"/>
      </w:pPr>
      <w:rPr>
        <w:rFonts w:hint="default"/>
      </w:rPr>
    </w:lvl>
    <w:lvl w:ilvl="1">
      <w:start w:val="10"/>
      <w:numFmt w:val="decimal"/>
      <w:lvlText w:val="%1.%2."/>
      <w:lvlJc w:val="left"/>
      <w:pPr>
        <w:ind w:left="720" w:hanging="720"/>
      </w:pPr>
      <w:rPr>
        <w:rFonts w:hint="default"/>
      </w:rPr>
    </w:lvl>
    <w:lvl w:ilvl="2">
      <w:start w:val="1"/>
      <w:numFmt w:val="decimal"/>
      <w:lvlText w:val="%1.%2.%3."/>
      <w:lvlJc w:val="left"/>
      <w:pPr>
        <w:ind w:left="6674"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F387B03"/>
    <w:multiLevelType w:val="hybridMultilevel"/>
    <w:tmpl w:val="038A2F38"/>
    <w:lvl w:ilvl="0" w:tplc="2CF071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460931"/>
    <w:multiLevelType w:val="hybridMultilevel"/>
    <w:tmpl w:val="ACE095F4"/>
    <w:lvl w:ilvl="0" w:tplc="2CF071AA">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23" w15:restartNumberingAfterBreak="0">
    <w:nsid w:val="40F663BC"/>
    <w:multiLevelType w:val="hybridMultilevel"/>
    <w:tmpl w:val="E158A28A"/>
    <w:lvl w:ilvl="0" w:tplc="7D0CA82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1D72A34"/>
    <w:multiLevelType w:val="hybridMultilevel"/>
    <w:tmpl w:val="88080582"/>
    <w:lvl w:ilvl="0" w:tplc="2CF071AA">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25" w15:restartNumberingAfterBreak="0">
    <w:nsid w:val="4386226A"/>
    <w:multiLevelType w:val="hybridMultilevel"/>
    <w:tmpl w:val="CD444D90"/>
    <w:lvl w:ilvl="0" w:tplc="2572D190">
      <w:start w:val="1"/>
      <w:numFmt w:val="bullet"/>
      <w:lvlText w:val=""/>
      <w:lvlJc w:val="left"/>
      <w:pPr>
        <w:ind w:left="720" w:hanging="360"/>
      </w:pPr>
      <w:rPr>
        <w:rFonts w:ascii="Symbol" w:hAnsi="Symbol" w:hint="default"/>
      </w:rPr>
    </w:lvl>
    <w:lvl w:ilvl="1" w:tplc="F8A0B6A6">
      <w:start w:val="1"/>
      <w:numFmt w:val="bullet"/>
      <w:lvlText w:val="o"/>
      <w:lvlJc w:val="left"/>
      <w:pPr>
        <w:ind w:left="1440" w:hanging="360"/>
      </w:pPr>
      <w:rPr>
        <w:rFonts w:ascii="Courier New" w:hAnsi="Courier New" w:cs="Courier New" w:hint="default"/>
      </w:rPr>
    </w:lvl>
    <w:lvl w:ilvl="2" w:tplc="A72A612C">
      <w:start w:val="1"/>
      <w:numFmt w:val="bullet"/>
      <w:lvlText w:val=""/>
      <w:lvlJc w:val="left"/>
      <w:pPr>
        <w:ind w:left="2160" w:hanging="360"/>
      </w:pPr>
      <w:rPr>
        <w:rFonts w:ascii="Wingdings" w:hAnsi="Wingdings" w:hint="default"/>
      </w:rPr>
    </w:lvl>
    <w:lvl w:ilvl="3" w:tplc="6D3E7D76">
      <w:start w:val="1"/>
      <w:numFmt w:val="bullet"/>
      <w:lvlText w:val=""/>
      <w:lvlJc w:val="left"/>
      <w:pPr>
        <w:ind w:left="2880" w:hanging="360"/>
      </w:pPr>
      <w:rPr>
        <w:rFonts w:ascii="Symbol" w:hAnsi="Symbol" w:hint="default"/>
      </w:rPr>
    </w:lvl>
    <w:lvl w:ilvl="4" w:tplc="84926C36">
      <w:start w:val="1"/>
      <w:numFmt w:val="bullet"/>
      <w:lvlText w:val="o"/>
      <w:lvlJc w:val="left"/>
      <w:pPr>
        <w:ind w:left="3600" w:hanging="360"/>
      </w:pPr>
      <w:rPr>
        <w:rFonts w:ascii="Courier New" w:hAnsi="Courier New" w:cs="Courier New" w:hint="default"/>
      </w:rPr>
    </w:lvl>
    <w:lvl w:ilvl="5" w:tplc="D26E7798">
      <w:start w:val="1"/>
      <w:numFmt w:val="bullet"/>
      <w:lvlText w:val=""/>
      <w:lvlJc w:val="left"/>
      <w:pPr>
        <w:ind w:left="4320" w:hanging="360"/>
      </w:pPr>
      <w:rPr>
        <w:rFonts w:ascii="Wingdings" w:hAnsi="Wingdings" w:hint="default"/>
      </w:rPr>
    </w:lvl>
    <w:lvl w:ilvl="6" w:tplc="97DE9AD4">
      <w:start w:val="1"/>
      <w:numFmt w:val="bullet"/>
      <w:lvlText w:val=""/>
      <w:lvlJc w:val="left"/>
      <w:pPr>
        <w:ind w:left="5040" w:hanging="360"/>
      </w:pPr>
      <w:rPr>
        <w:rFonts w:ascii="Symbol" w:hAnsi="Symbol" w:hint="default"/>
      </w:rPr>
    </w:lvl>
    <w:lvl w:ilvl="7" w:tplc="4446B648">
      <w:start w:val="1"/>
      <w:numFmt w:val="bullet"/>
      <w:lvlText w:val="o"/>
      <w:lvlJc w:val="left"/>
      <w:pPr>
        <w:ind w:left="5760" w:hanging="360"/>
      </w:pPr>
      <w:rPr>
        <w:rFonts w:ascii="Courier New" w:hAnsi="Courier New" w:cs="Courier New" w:hint="default"/>
      </w:rPr>
    </w:lvl>
    <w:lvl w:ilvl="8" w:tplc="88B4C27C">
      <w:start w:val="1"/>
      <w:numFmt w:val="bullet"/>
      <w:lvlText w:val=""/>
      <w:lvlJc w:val="left"/>
      <w:pPr>
        <w:ind w:left="6480" w:hanging="360"/>
      </w:pPr>
      <w:rPr>
        <w:rFonts w:ascii="Wingdings" w:hAnsi="Wingdings" w:hint="default"/>
      </w:rPr>
    </w:lvl>
  </w:abstractNum>
  <w:abstractNum w:abstractNumId="26" w15:restartNumberingAfterBreak="0">
    <w:nsid w:val="447A3107"/>
    <w:multiLevelType w:val="hybridMultilevel"/>
    <w:tmpl w:val="4F8881FE"/>
    <w:lvl w:ilvl="0" w:tplc="7F8222B2">
      <w:start w:val="1"/>
      <w:numFmt w:val="bullet"/>
      <w:lvlText w:val=""/>
      <w:lvlJc w:val="left"/>
      <w:pPr>
        <w:ind w:left="1440" w:hanging="360"/>
      </w:pPr>
      <w:rPr>
        <w:rFonts w:ascii="Symbol" w:hAnsi="Symbol" w:hint="default"/>
      </w:rPr>
    </w:lvl>
    <w:lvl w:ilvl="1" w:tplc="54B64296">
      <w:start w:val="1"/>
      <w:numFmt w:val="bullet"/>
      <w:lvlText w:val="o"/>
      <w:lvlJc w:val="left"/>
      <w:pPr>
        <w:ind w:left="2160" w:hanging="360"/>
      </w:pPr>
      <w:rPr>
        <w:rFonts w:ascii="Courier New" w:hAnsi="Courier New" w:cs="Courier New" w:hint="default"/>
      </w:rPr>
    </w:lvl>
    <w:lvl w:ilvl="2" w:tplc="E96EE670">
      <w:start w:val="1"/>
      <w:numFmt w:val="bullet"/>
      <w:lvlText w:val=""/>
      <w:lvlJc w:val="left"/>
      <w:pPr>
        <w:ind w:left="2880" w:hanging="360"/>
      </w:pPr>
      <w:rPr>
        <w:rFonts w:ascii="Wingdings" w:hAnsi="Wingdings" w:hint="default"/>
      </w:rPr>
    </w:lvl>
    <w:lvl w:ilvl="3" w:tplc="1958B378">
      <w:start w:val="1"/>
      <w:numFmt w:val="bullet"/>
      <w:lvlText w:val=""/>
      <w:lvlJc w:val="left"/>
      <w:pPr>
        <w:ind w:left="3600" w:hanging="360"/>
      </w:pPr>
      <w:rPr>
        <w:rFonts w:ascii="Symbol" w:hAnsi="Symbol" w:hint="default"/>
      </w:rPr>
    </w:lvl>
    <w:lvl w:ilvl="4" w:tplc="95B84E70">
      <w:start w:val="1"/>
      <w:numFmt w:val="bullet"/>
      <w:lvlText w:val="o"/>
      <w:lvlJc w:val="left"/>
      <w:pPr>
        <w:ind w:left="4320" w:hanging="360"/>
      </w:pPr>
      <w:rPr>
        <w:rFonts w:ascii="Courier New" w:hAnsi="Courier New" w:cs="Courier New" w:hint="default"/>
      </w:rPr>
    </w:lvl>
    <w:lvl w:ilvl="5" w:tplc="B896F33A">
      <w:start w:val="1"/>
      <w:numFmt w:val="bullet"/>
      <w:lvlText w:val=""/>
      <w:lvlJc w:val="left"/>
      <w:pPr>
        <w:ind w:left="5040" w:hanging="360"/>
      </w:pPr>
      <w:rPr>
        <w:rFonts w:ascii="Wingdings" w:hAnsi="Wingdings" w:hint="default"/>
      </w:rPr>
    </w:lvl>
    <w:lvl w:ilvl="6" w:tplc="9F5052CE">
      <w:start w:val="1"/>
      <w:numFmt w:val="bullet"/>
      <w:lvlText w:val=""/>
      <w:lvlJc w:val="left"/>
      <w:pPr>
        <w:ind w:left="5760" w:hanging="360"/>
      </w:pPr>
      <w:rPr>
        <w:rFonts w:ascii="Symbol" w:hAnsi="Symbol" w:hint="default"/>
      </w:rPr>
    </w:lvl>
    <w:lvl w:ilvl="7" w:tplc="085640F2">
      <w:start w:val="1"/>
      <w:numFmt w:val="bullet"/>
      <w:lvlText w:val="o"/>
      <w:lvlJc w:val="left"/>
      <w:pPr>
        <w:ind w:left="6480" w:hanging="360"/>
      </w:pPr>
      <w:rPr>
        <w:rFonts w:ascii="Courier New" w:hAnsi="Courier New" w:cs="Courier New" w:hint="default"/>
      </w:rPr>
    </w:lvl>
    <w:lvl w:ilvl="8" w:tplc="F4261068">
      <w:start w:val="1"/>
      <w:numFmt w:val="bullet"/>
      <w:lvlText w:val=""/>
      <w:lvlJc w:val="left"/>
      <w:pPr>
        <w:ind w:left="7200" w:hanging="360"/>
      </w:pPr>
      <w:rPr>
        <w:rFonts w:ascii="Wingdings" w:hAnsi="Wingdings" w:hint="default"/>
      </w:rPr>
    </w:lvl>
  </w:abstractNum>
  <w:abstractNum w:abstractNumId="27" w15:restartNumberingAfterBreak="0">
    <w:nsid w:val="45A7568A"/>
    <w:multiLevelType w:val="multilevel"/>
    <w:tmpl w:val="F2F2E2CE"/>
    <w:lvl w:ilvl="0">
      <w:start w:val="1"/>
      <w:numFmt w:val="decimal"/>
      <w:lvlText w:val="%1."/>
      <w:lvlJc w:val="left"/>
      <w:pPr>
        <w:ind w:left="390" w:hanging="39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28" w15:restartNumberingAfterBreak="0">
    <w:nsid w:val="479B567E"/>
    <w:multiLevelType w:val="multilevel"/>
    <w:tmpl w:val="C2A0F044"/>
    <w:lvl w:ilvl="0">
      <w:start w:val="1"/>
      <w:numFmt w:val="decimal"/>
      <w:lvlText w:val="%1."/>
      <w:lvlJc w:val="left"/>
      <w:pPr>
        <w:ind w:left="390" w:hanging="39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004" w:hanging="720"/>
      </w:pPr>
      <w:rPr>
        <w:rFonts w:hint="default"/>
        <w:b w:val="0"/>
        <w:color w:val="auto"/>
        <w:sz w:val="22"/>
        <w:szCs w:val="22"/>
      </w:rPr>
    </w:lvl>
    <w:lvl w:ilvl="3">
      <w:start w:val="1"/>
      <w:numFmt w:val="bullet"/>
      <w:lvlText w:val=""/>
      <w:lvlJc w:val="left"/>
      <w:pPr>
        <w:ind w:left="2475" w:hanging="1080"/>
      </w:pPr>
      <w:rPr>
        <w:rFonts w:ascii="Symbol" w:hAnsi="Symbol" w:hint="default"/>
        <w:b w:val="0"/>
      </w:rPr>
    </w:lvl>
    <w:lvl w:ilvl="4">
      <w:start w:val="1"/>
      <w:numFmt w:val="decimal"/>
      <w:lvlText w:val="%1.%2.%3.%4.%5."/>
      <w:lvlJc w:val="left"/>
      <w:pPr>
        <w:ind w:left="2940" w:hanging="1080"/>
      </w:pPr>
      <w:rPr>
        <w:rFonts w:hint="default"/>
      </w:rPr>
    </w:lvl>
    <w:lvl w:ilvl="5">
      <w:start w:val="1"/>
      <w:numFmt w:val="decimal"/>
      <w:lvlText w:val="%1.%2.%3.%4.%5.%6."/>
      <w:lvlJc w:val="left"/>
      <w:pPr>
        <w:ind w:left="3765" w:hanging="1440"/>
      </w:pPr>
      <w:rPr>
        <w:rFonts w:hint="default"/>
      </w:rPr>
    </w:lvl>
    <w:lvl w:ilvl="6">
      <w:start w:val="1"/>
      <w:numFmt w:val="decimal"/>
      <w:lvlText w:val="%1.%2.%3.%4.%5.%6.%7."/>
      <w:lvlJc w:val="left"/>
      <w:pPr>
        <w:ind w:left="4230" w:hanging="1440"/>
      </w:pPr>
      <w:rPr>
        <w:rFonts w:hint="default"/>
      </w:rPr>
    </w:lvl>
    <w:lvl w:ilvl="7">
      <w:start w:val="1"/>
      <w:numFmt w:val="decimal"/>
      <w:lvlText w:val="%1.%2.%3.%4.%5.%6.%7.%8."/>
      <w:lvlJc w:val="left"/>
      <w:pPr>
        <w:ind w:left="5055" w:hanging="1800"/>
      </w:pPr>
      <w:rPr>
        <w:rFonts w:hint="default"/>
      </w:rPr>
    </w:lvl>
    <w:lvl w:ilvl="8">
      <w:start w:val="1"/>
      <w:numFmt w:val="decimal"/>
      <w:lvlText w:val="%1.%2.%3.%4.%5.%6.%7.%8.%9."/>
      <w:lvlJc w:val="left"/>
      <w:pPr>
        <w:ind w:left="5880" w:hanging="2160"/>
      </w:pPr>
      <w:rPr>
        <w:rFonts w:hint="default"/>
      </w:rPr>
    </w:lvl>
  </w:abstractNum>
  <w:abstractNum w:abstractNumId="29" w15:restartNumberingAfterBreak="0">
    <w:nsid w:val="4971447D"/>
    <w:multiLevelType w:val="multilevel"/>
    <w:tmpl w:val="D3D2C30C"/>
    <w:lvl w:ilvl="0">
      <w:start w:val="1"/>
      <w:numFmt w:val="decimal"/>
      <w:lvlText w:val="%1."/>
      <w:lvlJc w:val="left"/>
      <w:pPr>
        <w:ind w:left="720" w:hanging="360"/>
      </w:pPr>
      <w:rPr>
        <w:rFonts w:ascii="Arial" w:eastAsiaTheme="minorHAnsi" w:hAnsi="Arial" w:cs="Arial"/>
      </w:rPr>
    </w:lvl>
    <w:lvl w:ilvl="1">
      <w:start w:val="1"/>
      <w:numFmt w:val="decimal"/>
      <w:isLgl/>
      <w:lvlText w:val="%1.%2."/>
      <w:lvlJc w:val="left"/>
      <w:pPr>
        <w:ind w:left="4265"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0" w15:restartNumberingAfterBreak="0">
    <w:nsid w:val="4B0072F5"/>
    <w:multiLevelType w:val="hybridMultilevel"/>
    <w:tmpl w:val="C2C46E38"/>
    <w:lvl w:ilvl="0" w:tplc="C952E232">
      <w:start w:val="1"/>
      <w:numFmt w:val="bullet"/>
      <w:lvlText w:val=""/>
      <w:lvlJc w:val="left"/>
      <w:pPr>
        <w:ind w:left="720" w:hanging="360"/>
      </w:pPr>
      <w:rPr>
        <w:rFonts w:ascii="Symbol" w:hAnsi="Symbol" w:hint="default"/>
      </w:rPr>
    </w:lvl>
    <w:lvl w:ilvl="1" w:tplc="12C67FF2">
      <w:start w:val="1"/>
      <w:numFmt w:val="lowerLetter"/>
      <w:lvlText w:val="%2."/>
      <w:lvlJc w:val="left"/>
      <w:pPr>
        <w:ind w:left="1440" w:hanging="360"/>
      </w:pPr>
    </w:lvl>
    <w:lvl w:ilvl="2" w:tplc="FFBC6B6E">
      <w:start w:val="1"/>
      <w:numFmt w:val="lowerRoman"/>
      <w:lvlText w:val="%3."/>
      <w:lvlJc w:val="right"/>
      <w:pPr>
        <w:ind w:left="2160" w:hanging="180"/>
      </w:pPr>
    </w:lvl>
    <w:lvl w:ilvl="3" w:tplc="CBCE23F0">
      <w:start w:val="1"/>
      <w:numFmt w:val="decimal"/>
      <w:lvlText w:val="%4."/>
      <w:lvlJc w:val="left"/>
      <w:pPr>
        <w:ind w:left="2880" w:hanging="360"/>
      </w:pPr>
    </w:lvl>
    <w:lvl w:ilvl="4" w:tplc="2200AF5E">
      <w:start w:val="1"/>
      <w:numFmt w:val="lowerLetter"/>
      <w:lvlText w:val="%5."/>
      <w:lvlJc w:val="left"/>
      <w:pPr>
        <w:ind w:left="3600" w:hanging="360"/>
      </w:pPr>
    </w:lvl>
    <w:lvl w:ilvl="5" w:tplc="1A826DDC">
      <w:start w:val="1"/>
      <w:numFmt w:val="lowerRoman"/>
      <w:lvlText w:val="%6."/>
      <w:lvlJc w:val="right"/>
      <w:pPr>
        <w:ind w:left="4320" w:hanging="180"/>
      </w:pPr>
    </w:lvl>
    <w:lvl w:ilvl="6" w:tplc="EE46A500">
      <w:start w:val="1"/>
      <w:numFmt w:val="decimal"/>
      <w:lvlText w:val="%7."/>
      <w:lvlJc w:val="left"/>
      <w:pPr>
        <w:ind w:left="5040" w:hanging="360"/>
      </w:pPr>
    </w:lvl>
    <w:lvl w:ilvl="7" w:tplc="952C45F4">
      <w:start w:val="1"/>
      <w:numFmt w:val="lowerLetter"/>
      <w:lvlText w:val="%8."/>
      <w:lvlJc w:val="left"/>
      <w:pPr>
        <w:ind w:left="5760" w:hanging="360"/>
      </w:pPr>
    </w:lvl>
    <w:lvl w:ilvl="8" w:tplc="0698458E">
      <w:start w:val="1"/>
      <w:numFmt w:val="lowerRoman"/>
      <w:lvlText w:val="%9."/>
      <w:lvlJc w:val="right"/>
      <w:pPr>
        <w:ind w:left="6480" w:hanging="180"/>
      </w:pPr>
    </w:lvl>
  </w:abstractNum>
  <w:abstractNum w:abstractNumId="31" w15:restartNumberingAfterBreak="0">
    <w:nsid w:val="4B5B2EAE"/>
    <w:multiLevelType w:val="hybridMultilevel"/>
    <w:tmpl w:val="1068E7D8"/>
    <w:lvl w:ilvl="0" w:tplc="7D0CA82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2" w15:restartNumberingAfterBreak="0">
    <w:nsid w:val="55637CCB"/>
    <w:multiLevelType w:val="hybridMultilevel"/>
    <w:tmpl w:val="940E7CEA"/>
    <w:lvl w:ilvl="0" w:tplc="2CF071AA">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33" w15:restartNumberingAfterBreak="0">
    <w:nsid w:val="55822AC0"/>
    <w:multiLevelType w:val="hybridMultilevel"/>
    <w:tmpl w:val="2834BB38"/>
    <w:lvl w:ilvl="0" w:tplc="032600A0">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6B1156E"/>
    <w:multiLevelType w:val="hybridMultilevel"/>
    <w:tmpl w:val="D86428D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5" w15:restartNumberingAfterBreak="0">
    <w:nsid w:val="5C347B12"/>
    <w:multiLevelType w:val="hybridMultilevel"/>
    <w:tmpl w:val="615EB0B6"/>
    <w:lvl w:ilvl="0" w:tplc="A3F465D2">
      <w:start w:val="1"/>
      <w:numFmt w:val="bullet"/>
      <w:lvlText w:val=""/>
      <w:lvlJc w:val="left"/>
      <w:pPr>
        <w:ind w:left="720" w:hanging="360"/>
      </w:pPr>
      <w:rPr>
        <w:rFonts w:ascii="Symbol" w:hAnsi="Symbol" w:hint="default"/>
      </w:rPr>
    </w:lvl>
    <w:lvl w:ilvl="1" w:tplc="90F0F352">
      <w:start w:val="1"/>
      <w:numFmt w:val="bullet"/>
      <w:lvlText w:val=""/>
      <w:lvlJc w:val="left"/>
      <w:pPr>
        <w:ind w:left="1440" w:hanging="360"/>
      </w:pPr>
      <w:rPr>
        <w:rFonts w:ascii="Symbol" w:hAnsi="Symbol" w:hint="default"/>
      </w:rPr>
    </w:lvl>
    <w:lvl w:ilvl="2" w:tplc="19009254">
      <w:start w:val="1"/>
      <w:numFmt w:val="bullet"/>
      <w:lvlText w:val=""/>
      <w:lvlJc w:val="left"/>
      <w:pPr>
        <w:ind w:left="2160" w:hanging="360"/>
      </w:pPr>
      <w:rPr>
        <w:rFonts w:ascii="Wingdings" w:hAnsi="Wingdings" w:hint="default"/>
      </w:rPr>
    </w:lvl>
    <w:lvl w:ilvl="3" w:tplc="1D9C28B6">
      <w:start w:val="1"/>
      <w:numFmt w:val="bullet"/>
      <w:lvlText w:val=""/>
      <w:lvlJc w:val="left"/>
      <w:pPr>
        <w:ind w:left="2880" w:hanging="360"/>
      </w:pPr>
      <w:rPr>
        <w:rFonts w:ascii="Symbol" w:hAnsi="Symbol" w:hint="default"/>
      </w:rPr>
    </w:lvl>
    <w:lvl w:ilvl="4" w:tplc="4A96F1CE">
      <w:start w:val="1"/>
      <w:numFmt w:val="bullet"/>
      <w:lvlText w:val="o"/>
      <w:lvlJc w:val="left"/>
      <w:pPr>
        <w:ind w:left="3600" w:hanging="360"/>
      </w:pPr>
      <w:rPr>
        <w:rFonts w:ascii="Courier New" w:hAnsi="Courier New" w:cs="Courier New" w:hint="default"/>
      </w:rPr>
    </w:lvl>
    <w:lvl w:ilvl="5" w:tplc="2C8076EA">
      <w:start w:val="1"/>
      <w:numFmt w:val="bullet"/>
      <w:lvlText w:val=""/>
      <w:lvlJc w:val="left"/>
      <w:pPr>
        <w:ind w:left="4320" w:hanging="360"/>
      </w:pPr>
      <w:rPr>
        <w:rFonts w:ascii="Wingdings" w:hAnsi="Wingdings" w:hint="default"/>
      </w:rPr>
    </w:lvl>
    <w:lvl w:ilvl="6" w:tplc="70909EB0">
      <w:start w:val="1"/>
      <w:numFmt w:val="bullet"/>
      <w:lvlText w:val=""/>
      <w:lvlJc w:val="left"/>
      <w:pPr>
        <w:ind w:left="5040" w:hanging="360"/>
      </w:pPr>
      <w:rPr>
        <w:rFonts w:ascii="Symbol" w:hAnsi="Symbol" w:hint="default"/>
      </w:rPr>
    </w:lvl>
    <w:lvl w:ilvl="7" w:tplc="36466536">
      <w:start w:val="1"/>
      <w:numFmt w:val="bullet"/>
      <w:lvlText w:val="o"/>
      <w:lvlJc w:val="left"/>
      <w:pPr>
        <w:ind w:left="5760" w:hanging="360"/>
      </w:pPr>
      <w:rPr>
        <w:rFonts w:ascii="Courier New" w:hAnsi="Courier New" w:cs="Courier New" w:hint="default"/>
      </w:rPr>
    </w:lvl>
    <w:lvl w:ilvl="8" w:tplc="4998B3E4">
      <w:start w:val="1"/>
      <w:numFmt w:val="bullet"/>
      <w:lvlText w:val=""/>
      <w:lvlJc w:val="left"/>
      <w:pPr>
        <w:ind w:left="6480" w:hanging="360"/>
      </w:pPr>
      <w:rPr>
        <w:rFonts w:ascii="Wingdings" w:hAnsi="Wingdings" w:hint="default"/>
      </w:rPr>
    </w:lvl>
  </w:abstractNum>
  <w:abstractNum w:abstractNumId="36" w15:restartNumberingAfterBreak="0">
    <w:nsid w:val="5CA61BFC"/>
    <w:multiLevelType w:val="hybridMultilevel"/>
    <w:tmpl w:val="8E643202"/>
    <w:lvl w:ilvl="0" w:tplc="2CF071AA">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37" w15:restartNumberingAfterBreak="0">
    <w:nsid w:val="5D8A2FCD"/>
    <w:multiLevelType w:val="hybridMultilevel"/>
    <w:tmpl w:val="00B44FEC"/>
    <w:lvl w:ilvl="0" w:tplc="2CF071A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15:restartNumberingAfterBreak="0">
    <w:nsid w:val="616C481F"/>
    <w:multiLevelType w:val="hybridMultilevel"/>
    <w:tmpl w:val="0A56F470"/>
    <w:lvl w:ilvl="0" w:tplc="7D0CA82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619F66BC"/>
    <w:multiLevelType w:val="hybridMultilevel"/>
    <w:tmpl w:val="F61E8648"/>
    <w:lvl w:ilvl="0" w:tplc="7D0CA82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61A25B56"/>
    <w:multiLevelType w:val="hybridMultilevel"/>
    <w:tmpl w:val="8C0C2656"/>
    <w:lvl w:ilvl="0" w:tplc="D5E2C78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1" w15:restartNumberingAfterBreak="0">
    <w:nsid w:val="63B7311E"/>
    <w:multiLevelType w:val="hybridMultilevel"/>
    <w:tmpl w:val="2850C9B4"/>
    <w:lvl w:ilvl="0" w:tplc="A79223A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67600A00"/>
    <w:multiLevelType w:val="hybridMultilevel"/>
    <w:tmpl w:val="A45289B4"/>
    <w:lvl w:ilvl="0" w:tplc="28F49F28">
      <w:start w:val="1"/>
      <w:numFmt w:val="bullet"/>
      <w:lvlText w:val=""/>
      <w:lvlJc w:val="left"/>
      <w:pPr>
        <w:ind w:left="1440" w:hanging="360"/>
      </w:pPr>
      <w:rPr>
        <w:rFonts w:ascii="Symbol" w:hAnsi="Symbol" w:hint="default"/>
      </w:rPr>
    </w:lvl>
    <w:lvl w:ilvl="1" w:tplc="6A5820A6">
      <w:start w:val="1"/>
      <w:numFmt w:val="bullet"/>
      <w:lvlText w:val="o"/>
      <w:lvlJc w:val="left"/>
      <w:pPr>
        <w:ind w:left="2160" w:hanging="360"/>
      </w:pPr>
      <w:rPr>
        <w:rFonts w:ascii="Courier New" w:hAnsi="Courier New" w:cs="Courier New" w:hint="default"/>
      </w:rPr>
    </w:lvl>
    <w:lvl w:ilvl="2" w:tplc="0706BBB4">
      <w:start w:val="1"/>
      <w:numFmt w:val="bullet"/>
      <w:lvlText w:val=""/>
      <w:lvlJc w:val="left"/>
      <w:pPr>
        <w:ind w:left="2880" w:hanging="360"/>
      </w:pPr>
      <w:rPr>
        <w:rFonts w:ascii="Wingdings" w:hAnsi="Wingdings" w:hint="default"/>
      </w:rPr>
    </w:lvl>
    <w:lvl w:ilvl="3" w:tplc="604A8D54">
      <w:start w:val="1"/>
      <w:numFmt w:val="bullet"/>
      <w:lvlText w:val=""/>
      <w:lvlJc w:val="left"/>
      <w:pPr>
        <w:ind w:left="3600" w:hanging="360"/>
      </w:pPr>
      <w:rPr>
        <w:rFonts w:ascii="Symbol" w:hAnsi="Symbol" w:hint="default"/>
      </w:rPr>
    </w:lvl>
    <w:lvl w:ilvl="4" w:tplc="5AFE5F66">
      <w:start w:val="1"/>
      <w:numFmt w:val="bullet"/>
      <w:lvlText w:val="o"/>
      <w:lvlJc w:val="left"/>
      <w:pPr>
        <w:ind w:left="4320" w:hanging="360"/>
      </w:pPr>
      <w:rPr>
        <w:rFonts w:ascii="Courier New" w:hAnsi="Courier New" w:cs="Courier New" w:hint="default"/>
      </w:rPr>
    </w:lvl>
    <w:lvl w:ilvl="5" w:tplc="6B22747E">
      <w:start w:val="1"/>
      <w:numFmt w:val="bullet"/>
      <w:lvlText w:val=""/>
      <w:lvlJc w:val="left"/>
      <w:pPr>
        <w:ind w:left="5040" w:hanging="360"/>
      </w:pPr>
      <w:rPr>
        <w:rFonts w:ascii="Wingdings" w:hAnsi="Wingdings" w:hint="default"/>
      </w:rPr>
    </w:lvl>
    <w:lvl w:ilvl="6" w:tplc="A0CE8108">
      <w:start w:val="1"/>
      <w:numFmt w:val="bullet"/>
      <w:lvlText w:val=""/>
      <w:lvlJc w:val="left"/>
      <w:pPr>
        <w:ind w:left="5760" w:hanging="360"/>
      </w:pPr>
      <w:rPr>
        <w:rFonts w:ascii="Symbol" w:hAnsi="Symbol" w:hint="default"/>
      </w:rPr>
    </w:lvl>
    <w:lvl w:ilvl="7" w:tplc="9410D5DC">
      <w:start w:val="1"/>
      <w:numFmt w:val="bullet"/>
      <w:lvlText w:val="o"/>
      <w:lvlJc w:val="left"/>
      <w:pPr>
        <w:ind w:left="6480" w:hanging="360"/>
      </w:pPr>
      <w:rPr>
        <w:rFonts w:ascii="Courier New" w:hAnsi="Courier New" w:cs="Courier New" w:hint="default"/>
      </w:rPr>
    </w:lvl>
    <w:lvl w:ilvl="8" w:tplc="053296C4">
      <w:start w:val="1"/>
      <w:numFmt w:val="bullet"/>
      <w:lvlText w:val=""/>
      <w:lvlJc w:val="left"/>
      <w:pPr>
        <w:ind w:left="7200" w:hanging="360"/>
      </w:pPr>
      <w:rPr>
        <w:rFonts w:ascii="Wingdings" w:hAnsi="Wingdings" w:hint="default"/>
      </w:rPr>
    </w:lvl>
  </w:abstractNum>
  <w:abstractNum w:abstractNumId="43" w15:restartNumberingAfterBreak="0">
    <w:nsid w:val="67DF1736"/>
    <w:multiLevelType w:val="multilevel"/>
    <w:tmpl w:val="22AEF100"/>
    <w:lvl w:ilvl="0">
      <w:start w:val="1"/>
      <w:numFmt w:val="decimal"/>
      <w:lvlText w:val="%1."/>
      <w:lvlJc w:val="left"/>
      <w:pPr>
        <w:ind w:left="540" w:hanging="540"/>
      </w:pPr>
      <w:rPr>
        <w:rFonts w:hint="default"/>
      </w:rPr>
    </w:lvl>
    <w:lvl w:ilvl="1">
      <w:start w:val="8"/>
      <w:numFmt w:val="decimal"/>
      <w:lvlText w:val="%1.%2."/>
      <w:lvlJc w:val="left"/>
      <w:pPr>
        <w:ind w:left="1145"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200" w:hanging="1800"/>
      </w:pPr>
      <w:rPr>
        <w:rFonts w:hint="default"/>
      </w:rPr>
    </w:lvl>
  </w:abstractNum>
  <w:abstractNum w:abstractNumId="44" w15:restartNumberingAfterBreak="0">
    <w:nsid w:val="67EF18D6"/>
    <w:multiLevelType w:val="hybridMultilevel"/>
    <w:tmpl w:val="FA8EDDF0"/>
    <w:lvl w:ilvl="0" w:tplc="2CF071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6B475484"/>
    <w:multiLevelType w:val="multilevel"/>
    <w:tmpl w:val="DD46737A"/>
    <w:lvl w:ilvl="0">
      <w:start w:val="2"/>
      <w:numFmt w:val="decimal"/>
      <w:lvlText w:val="%1."/>
      <w:lvlJc w:val="left"/>
      <w:pPr>
        <w:ind w:left="360" w:hanging="360"/>
      </w:pPr>
      <w:rPr>
        <w:rFonts w:cs="Times New Roman" w:hint="default"/>
        <w:b/>
      </w:rPr>
    </w:lvl>
    <w:lvl w:ilvl="1">
      <w:start w:val="1"/>
      <w:numFmt w:val="decimal"/>
      <w:lvlText w:val="%1.%2."/>
      <w:lvlJc w:val="left"/>
      <w:pPr>
        <w:ind w:left="1288" w:hanging="720"/>
      </w:pPr>
      <w:rPr>
        <w:rFonts w:cs="Times New Roman" w:hint="default"/>
      </w:rPr>
    </w:lvl>
    <w:lvl w:ilvl="2">
      <w:start w:val="1"/>
      <w:numFmt w:val="decimal"/>
      <w:lvlText w:val="%1.%2.%3."/>
      <w:lvlJc w:val="left"/>
      <w:pPr>
        <w:ind w:left="1288" w:hanging="720"/>
      </w:pPr>
      <w:rPr>
        <w:rFonts w:cs="Times New Roman" w:hint="default"/>
      </w:rPr>
    </w:lvl>
    <w:lvl w:ilvl="3">
      <w:start w:val="1"/>
      <w:numFmt w:val="decimal"/>
      <w:lvlText w:val="%1.%2.%3.%4."/>
      <w:lvlJc w:val="left"/>
      <w:pPr>
        <w:ind w:left="1932" w:hanging="108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860" w:hanging="144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788" w:hanging="1800"/>
      </w:pPr>
      <w:rPr>
        <w:rFonts w:cs="Times New Roman" w:hint="default"/>
      </w:rPr>
    </w:lvl>
    <w:lvl w:ilvl="8">
      <w:start w:val="1"/>
      <w:numFmt w:val="decimal"/>
      <w:lvlText w:val="%1.%2.%3.%4.%5.%6.%7.%8.%9."/>
      <w:lvlJc w:val="left"/>
      <w:pPr>
        <w:ind w:left="4072" w:hanging="1800"/>
      </w:pPr>
      <w:rPr>
        <w:rFonts w:cs="Times New Roman" w:hint="default"/>
      </w:rPr>
    </w:lvl>
  </w:abstractNum>
  <w:abstractNum w:abstractNumId="46" w15:restartNumberingAfterBreak="0">
    <w:nsid w:val="6F7A69DD"/>
    <w:multiLevelType w:val="multilevel"/>
    <w:tmpl w:val="6B9CA43A"/>
    <w:lvl w:ilvl="0">
      <w:start w:val="1"/>
      <w:numFmt w:val="decimal"/>
      <w:lvlText w:val="%1."/>
      <w:lvlJc w:val="left"/>
      <w:pPr>
        <w:ind w:left="525" w:hanging="525"/>
      </w:pPr>
      <w:rPr>
        <w:rFonts w:hint="default"/>
      </w:rPr>
    </w:lvl>
    <w:lvl w:ilvl="1">
      <w:start w:val="11"/>
      <w:numFmt w:val="decimal"/>
      <w:lvlText w:val="%1.%2."/>
      <w:lvlJc w:val="left"/>
      <w:pPr>
        <w:ind w:left="1146" w:hanging="720"/>
      </w:pPr>
      <w:rPr>
        <w:rFonts w:hint="default"/>
      </w:rPr>
    </w:lvl>
    <w:lvl w:ilvl="2">
      <w:start w:val="1"/>
      <w:numFmt w:val="decimal"/>
      <w:lvlText w:val="%1.%2.%3."/>
      <w:lvlJc w:val="left"/>
      <w:pPr>
        <w:ind w:left="1572" w:hanging="720"/>
      </w:pPr>
      <w:rPr>
        <w:rFonts w:hint="default"/>
        <w:b w:val="0"/>
        <w:sz w:val="22"/>
        <w:szCs w:val="22"/>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47" w15:restartNumberingAfterBreak="0">
    <w:nsid w:val="6F8A5E31"/>
    <w:multiLevelType w:val="multilevel"/>
    <w:tmpl w:val="8F8EB4BA"/>
    <w:lvl w:ilvl="0">
      <w:start w:val="2"/>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464" w:hanging="1800"/>
      </w:pPr>
      <w:rPr>
        <w:rFonts w:hint="default"/>
      </w:rPr>
    </w:lvl>
  </w:abstractNum>
  <w:abstractNum w:abstractNumId="48" w15:restartNumberingAfterBreak="0">
    <w:nsid w:val="769E4C9B"/>
    <w:multiLevelType w:val="multilevel"/>
    <w:tmpl w:val="8012A1B2"/>
    <w:lvl w:ilvl="0">
      <w:start w:val="1"/>
      <w:numFmt w:val="decimal"/>
      <w:lvlText w:val="%1."/>
      <w:lvlJc w:val="left"/>
      <w:pPr>
        <w:ind w:left="455" w:hanging="390"/>
      </w:pPr>
      <w:rPr>
        <w:rFonts w:hint="default"/>
      </w:rPr>
    </w:lvl>
    <w:lvl w:ilvl="1">
      <w:start w:val="1"/>
      <w:numFmt w:val="decimal"/>
      <w:lvlText w:val="%1.%2."/>
      <w:lvlJc w:val="left"/>
      <w:pPr>
        <w:ind w:left="1069" w:hanging="720"/>
      </w:pPr>
      <w:rPr>
        <w:rFonts w:hint="default"/>
      </w:rPr>
    </w:lvl>
    <w:lvl w:ilvl="2">
      <w:start w:val="1"/>
      <w:numFmt w:val="decimal"/>
      <w:lvlText w:val="%1.%2.%3."/>
      <w:lvlJc w:val="left"/>
      <w:pPr>
        <w:ind w:left="1069" w:hanging="720"/>
      </w:pPr>
      <w:rPr>
        <w:rFonts w:asciiTheme="majorHAnsi" w:hAnsiTheme="majorHAnsi" w:cstheme="majorHAnsi" w:hint="default"/>
        <w:b w:val="0"/>
        <w:i w:val="0"/>
        <w:color w:val="auto"/>
        <w:sz w:val="22"/>
        <w:szCs w:val="22"/>
      </w:rPr>
    </w:lvl>
    <w:lvl w:ilvl="3">
      <w:start w:val="1"/>
      <w:numFmt w:val="decimal"/>
      <w:lvlText w:val="%1.%2.%3.%4."/>
      <w:lvlJc w:val="left"/>
      <w:pPr>
        <w:ind w:left="2540" w:hanging="1080"/>
      </w:pPr>
      <w:rPr>
        <w:rFonts w:hint="default"/>
        <w:b w:val="0"/>
        <w:i w:val="0"/>
      </w:rPr>
    </w:lvl>
    <w:lvl w:ilvl="4">
      <w:start w:val="1"/>
      <w:numFmt w:val="decimal"/>
      <w:lvlText w:val="%1.%2.%3.%4.%5."/>
      <w:lvlJc w:val="left"/>
      <w:pPr>
        <w:ind w:left="3005" w:hanging="1080"/>
      </w:pPr>
      <w:rPr>
        <w:rFonts w:hint="default"/>
      </w:rPr>
    </w:lvl>
    <w:lvl w:ilvl="5">
      <w:start w:val="1"/>
      <w:numFmt w:val="decimal"/>
      <w:lvlText w:val="%1.%2.%3.%4.%5.%6."/>
      <w:lvlJc w:val="left"/>
      <w:pPr>
        <w:ind w:left="3830" w:hanging="1440"/>
      </w:pPr>
      <w:rPr>
        <w:rFonts w:hint="default"/>
      </w:rPr>
    </w:lvl>
    <w:lvl w:ilvl="6">
      <w:start w:val="1"/>
      <w:numFmt w:val="decimal"/>
      <w:lvlText w:val="%1.%2.%3.%4.%5.%6.%7."/>
      <w:lvlJc w:val="left"/>
      <w:pPr>
        <w:ind w:left="4295" w:hanging="1440"/>
      </w:pPr>
      <w:rPr>
        <w:rFonts w:hint="default"/>
      </w:rPr>
    </w:lvl>
    <w:lvl w:ilvl="7">
      <w:start w:val="1"/>
      <w:numFmt w:val="decimal"/>
      <w:lvlText w:val="%1.%2.%3.%4.%5.%6.%7.%8."/>
      <w:lvlJc w:val="left"/>
      <w:pPr>
        <w:ind w:left="5120" w:hanging="1800"/>
      </w:pPr>
      <w:rPr>
        <w:rFonts w:hint="default"/>
      </w:rPr>
    </w:lvl>
    <w:lvl w:ilvl="8">
      <w:start w:val="1"/>
      <w:numFmt w:val="decimal"/>
      <w:lvlText w:val="%1.%2.%3.%4.%5.%6.%7.%8.%9."/>
      <w:lvlJc w:val="left"/>
      <w:pPr>
        <w:ind w:left="5945" w:hanging="2160"/>
      </w:pPr>
      <w:rPr>
        <w:rFonts w:hint="default"/>
      </w:rPr>
    </w:lvl>
  </w:abstractNum>
  <w:abstractNum w:abstractNumId="49" w15:restartNumberingAfterBreak="0">
    <w:nsid w:val="77792479"/>
    <w:multiLevelType w:val="hybridMultilevel"/>
    <w:tmpl w:val="B934895C"/>
    <w:lvl w:ilvl="0" w:tplc="BAACF4B2">
      <w:start w:val="1"/>
      <w:numFmt w:val="bullet"/>
      <w:lvlText w:val=""/>
      <w:lvlJc w:val="left"/>
      <w:pPr>
        <w:ind w:left="1137" w:hanging="362"/>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50" w15:restartNumberingAfterBreak="0">
    <w:nsid w:val="77B53C94"/>
    <w:multiLevelType w:val="hybridMultilevel"/>
    <w:tmpl w:val="6FD223FE"/>
    <w:lvl w:ilvl="0" w:tplc="2CF071AA">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51" w15:restartNumberingAfterBreak="0">
    <w:nsid w:val="77DB4FD2"/>
    <w:multiLevelType w:val="multilevel"/>
    <w:tmpl w:val="5CE08F82"/>
    <w:lvl w:ilvl="0">
      <w:start w:val="1"/>
      <w:numFmt w:val="decimal"/>
      <w:lvlText w:val="%1."/>
      <w:lvlJc w:val="left"/>
      <w:pPr>
        <w:ind w:left="540" w:hanging="54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796B3EA6"/>
    <w:multiLevelType w:val="hybridMultilevel"/>
    <w:tmpl w:val="6828264A"/>
    <w:lvl w:ilvl="0" w:tplc="BF0839C2">
      <w:start w:val="1"/>
      <w:numFmt w:val="bullet"/>
      <w:lvlText w:val="-"/>
      <w:lvlJc w:val="left"/>
      <w:pPr>
        <w:ind w:left="720" w:hanging="360"/>
      </w:pPr>
      <w:rPr>
        <w:rFonts w:ascii="Txt" w:hAnsi="Tx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7CB332A9"/>
    <w:multiLevelType w:val="hybridMultilevel"/>
    <w:tmpl w:val="87100768"/>
    <w:lvl w:ilvl="0" w:tplc="2CF071AA">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54" w15:restartNumberingAfterBreak="0">
    <w:nsid w:val="7CBB531F"/>
    <w:multiLevelType w:val="multilevel"/>
    <w:tmpl w:val="EF34544C"/>
    <w:styleLink w:val="1"/>
    <w:lvl w:ilvl="0">
      <w:start w:val="1"/>
      <w:numFmt w:val="decimal"/>
      <w:pStyle w:val="1"/>
      <w:lvlText w:val="%1."/>
      <w:lvlJc w:val="left"/>
      <w:pPr>
        <w:ind w:left="720" w:hanging="360"/>
      </w:pPr>
      <w:rPr>
        <w:rFonts w:hint="default"/>
      </w:rPr>
    </w:lvl>
    <w:lvl w:ilvl="1">
      <w:start w:val="1"/>
      <w:numFmt w:val="decimal"/>
      <w:isLgl/>
      <w:lvlText w:val="%1.%2."/>
      <w:lvlJc w:val="left"/>
      <w:pPr>
        <w:ind w:left="1428" w:hanging="72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484" w:hanging="108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596" w:hanging="1800"/>
      </w:pPr>
      <w:rPr>
        <w:rFonts w:hint="default"/>
      </w:rPr>
    </w:lvl>
    <w:lvl w:ilvl="8">
      <w:start w:val="1"/>
      <w:numFmt w:val="decimal"/>
      <w:isLgl/>
      <w:lvlText w:val="%1.%2.%3.%4.%5.%6.%7.%8.%9."/>
      <w:lvlJc w:val="left"/>
      <w:pPr>
        <w:ind w:left="4944" w:hanging="1800"/>
      </w:pPr>
      <w:rPr>
        <w:rFonts w:hint="default"/>
      </w:rPr>
    </w:lvl>
  </w:abstractNum>
  <w:abstractNum w:abstractNumId="55" w15:restartNumberingAfterBreak="0">
    <w:nsid w:val="7E0E44B6"/>
    <w:multiLevelType w:val="hybridMultilevel"/>
    <w:tmpl w:val="57804262"/>
    <w:lvl w:ilvl="0" w:tplc="235602DC">
      <w:start w:val="1"/>
      <w:numFmt w:val="bullet"/>
      <w:lvlText w:val=""/>
      <w:lvlJc w:val="left"/>
      <w:pPr>
        <w:ind w:left="1069" w:hanging="360"/>
      </w:pPr>
      <w:rPr>
        <w:rFonts w:ascii="Symbol" w:hAnsi="Symbol" w:hint="default"/>
      </w:rPr>
    </w:lvl>
    <w:lvl w:ilvl="1" w:tplc="EAB49C42">
      <w:start w:val="1"/>
      <w:numFmt w:val="bullet"/>
      <w:lvlText w:val="o"/>
      <w:lvlJc w:val="left"/>
      <w:pPr>
        <w:ind w:left="1789" w:hanging="360"/>
      </w:pPr>
      <w:rPr>
        <w:rFonts w:ascii="Courier New" w:hAnsi="Courier New" w:cs="Courier New" w:hint="default"/>
      </w:rPr>
    </w:lvl>
    <w:lvl w:ilvl="2" w:tplc="34E80B7A">
      <w:start w:val="1"/>
      <w:numFmt w:val="bullet"/>
      <w:lvlText w:val=""/>
      <w:lvlJc w:val="left"/>
      <w:pPr>
        <w:ind w:left="2509" w:hanging="360"/>
      </w:pPr>
      <w:rPr>
        <w:rFonts w:ascii="Wingdings" w:hAnsi="Wingdings" w:hint="default"/>
      </w:rPr>
    </w:lvl>
    <w:lvl w:ilvl="3" w:tplc="9A7C015A">
      <w:start w:val="1"/>
      <w:numFmt w:val="bullet"/>
      <w:lvlText w:val=""/>
      <w:lvlJc w:val="left"/>
      <w:pPr>
        <w:ind w:left="3229" w:hanging="360"/>
      </w:pPr>
      <w:rPr>
        <w:rFonts w:ascii="Symbol" w:hAnsi="Symbol" w:hint="default"/>
      </w:rPr>
    </w:lvl>
    <w:lvl w:ilvl="4" w:tplc="52FE731C">
      <w:start w:val="1"/>
      <w:numFmt w:val="bullet"/>
      <w:lvlText w:val="o"/>
      <w:lvlJc w:val="left"/>
      <w:pPr>
        <w:ind w:left="3949" w:hanging="360"/>
      </w:pPr>
      <w:rPr>
        <w:rFonts w:ascii="Courier New" w:hAnsi="Courier New" w:cs="Courier New" w:hint="default"/>
      </w:rPr>
    </w:lvl>
    <w:lvl w:ilvl="5" w:tplc="974CC652">
      <w:start w:val="1"/>
      <w:numFmt w:val="bullet"/>
      <w:lvlText w:val=""/>
      <w:lvlJc w:val="left"/>
      <w:pPr>
        <w:ind w:left="4669" w:hanging="360"/>
      </w:pPr>
      <w:rPr>
        <w:rFonts w:ascii="Wingdings" w:hAnsi="Wingdings" w:hint="default"/>
      </w:rPr>
    </w:lvl>
    <w:lvl w:ilvl="6" w:tplc="DE0ACC56">
      <w:start w:val="1"/>
      <w:numFmt w:val="bullet"/>
      <w:lvlText w:val=""/>
      <w:lvlJc w:val="left"/>
      <w:pPr>
        <w:ind w:left="5389" w:hanging="360"/>
      </w:pPr>
      <w:rPr>
        <w:rFonts w:ascii="Symbol" w:hAnsi="Symbol" w:hint="default"/>
      </w:rPr>
    </w:lvl>
    <w:lvl w:ilvl="7" w:tplc="B53AE8A6">
      <w:start w:val="1"/>
      <w:numFmt w:val="bullet"/>
      <w:lvlText w:val="o"/>
      <w:lvlJc w:val="left"/>
      <w:pPr>
        <w:ind w:left="6109" w:hanging="360"/>
      </w:pPr>
      <w:rPr>
        <w:rFonts w:ascii="Courier New" w:hAnsi="Courier New" w:cs="Courier New" w:hint="default"/>
      </w:rPr>
    </w:lvl>
    <w:lvl w:ilvl="8" w:tplc="C596A396">
      <w:start w:val="1"/>
      <w:numFmt w:val="bullet"/>
      <w:lvlText w:val=""/>
      <w:lvlJc w:val="left"/>
      <w:pPr>
        <w:ind w:left="6829" w:hanging="360"/>
      </w:pPr>
      <w:rPr>
        <w:rFonts w:ascii="Wingdings" w:hAnsi="Wingdings" w:hint="default"/>
      </w:rPr>
    </w:lvl>
  </w:abstractNum>
  <w:abstractNum w:abstractNumId="56" w15:restartNumberingAfterBreak="0">
    <w:nsid w:val="7F38665F"/>
    <w:multiLevelType w:val="multilevel"/>
    <w:tmpl w:val="4E92A038"/>
    <w:lvl w:ilvl="0">
      <w:start w:val="1"/>
      <w:numFmt w:val="decimal"/>
      <w:lvlText w:val="%1."/>
      <w:lvlJc w:val="left"/>
      <w:pPr>
        <w:ind w:left="540" w:hanging="540"/>
      </w:pPr>
      <w:rPr>
        <w:rFonts w:hint="default"/>
      </w:rPr>
    </w:lvl>
    <w:lvl w:ilvl="1">
      <w:start w:val="6"/>
      <w:numFmt w:val="decimal"/>
      <w:lvlText w:val="%1.%2."/>
      <w:lvlJc w:val="left"/>
      <w:pPr>
        <w:ind w:left="752" w:hanging="720"/>
      </w:pPr>
      <w:rPr>
        <w:rFonts w:hint="default"/>
      </w:rPr>
    </w:lvl>
    <w:lvl w:ilvl="2">
      <w:start w:val="3"/>
      <w:numFmt w:val="decimal"/>
      <w:lvlText w:val="%1.%2.%3."/>
      <w:lvlJc w:val="left"/>
      <w:pPr>
        <w:ind w:left="784" w:hanging="720"/>
      </w:pPr>
      <w:rPr>
        <w:rFonts w:hint="default"/>
        <w:sz w:val="22"/>
        <w:szCs w:val="22"/>
      </w:rPr>
    </w:lvl>
    <w:lvl w:ilvl="3">
      <w:start w:val="1"/>
      <w:numFmt w:val="decimal"/>
      <w:lvlText w:val="%1.%2.%3.%4."/>
      <w:lvlJc w:val="left"/>
      <w:pPr>
        <w:ind w:left="1176" w:hanging="1080"/>
      </w:pPr>
      <w:rPr>
        <w:rFonts w:hint="default"/>
      </w:rPr>
    </w:lvl>
    <w:lvl w:ilvl="4">
      <w:start w:val="1"/>
      <w:numFmt w:val="decimal"/>
      <w:lvlText w:val="%1.%2.%3.%4.%5."/>
      <w:lvlJc w:val="left"/>
      <w:pPr>
        <w:ind w:left="1208" w:hanging="1080"/>
      </w:pPr>
      <w:rPr>
        <w:rFonts w:hint="default"/>
      </w:rPr>
    </w:lvl>
    <w:lvl w:ilvl="5">
      <w:start w:val="1"/>
      <w:numFmt w:val="decimal"/>
      <w:lvlText w:val="%1.%2.%3.%4.%5.%6."/>
      <w:lvlJc w:val="left"/>
      <w:pPr>
        <w:ind w:left="1600" w:hanging="1440"/>
      </w:pPr>
      <w:rPr>
        <w:rFonts w:hint="default"/>
      </w:rPr>
    </w:lvl>
    <w:lvl w:ilvl="6">
      <w:start w:val="1"/>
      <w:numFmt w:val="decimal"/>
      <w:lvlText w:val="%1.%2.%3.%4.%5.%6.%7."/>
      <w:lvlJc w:val="left"/>
      <w:pPr>
        <w:ind w:left="1632" w:hanging="1440"/>
      </w:pPr>
      <w:rPr>
        <w:rFonts w:hint="default"/>
      </w:rPr>
    </w:lvl>
    <w:lvl w:ilvl="7">
      <w:start w:val="1"/>
      <w:numFmt w:val="decimal"/>
      <w:lvlText w:val="%1.%2.%3.%4.%5.%6.%7.%8."/>
      <w:lvlJc w:val="left"/>
      <w:pPr>
        <w:ind w:left="2024" w:hanging="1800"/>
      </w:pPr>
      <w:rPr>
        <w:rFonts w:hint="default"/>
      </w:rPr>
    </w:lvl>
    <w:lvl w:ilvl="8">
      <w:start w:val="1"/>
      <w:numFmt w:val="decimal"/>
      <w:lvlText w:val="%1.%2.%3.%4.%5.%6.%7.%8.%9."/>
      <w:lvlJc w:val="left"/>
      <w:pPr>
        <w:ind w:left="2056" w:hanging="1800"/>
      </w:pPr>
      <w:rPr>
        <w:rFonts w:hint="default"/>
      </w:rPr>
    </w:lvl>
  </w:abstractNum>
  <w:num w:numId="1">
    <w:abstractNumId w:val="54"/>
  </w:num>
  <w:num w:numId="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6"/>
  </w:num>
  <w:num w:numId="4">
    <w:abstractNumId w:val="42"/>
  </w:num>
  <w:num w:numId="5">
    <w:abstractNumId w:val="9"/>
  </w:num>
  <w:num w:numId="6">
    <w:abstractNumId w:val="35"/>
  </w:num>
  <w:num w:numId="7">
    <w:abstractNumId w:val="27"/>
  </w:num>
  <w:num w:numId="8">
    <w:abstractNumId w:val="47"/>
  </w:num>
  <w:num w:numId="9">
    <w:abstractNumId w:val="30"/>
  </w:num>
  <w:num w:numId="10">
    <w:abstractNumId w:val="55"/>
  </w:num>
  <w:num w:numId="11">
    <w:abstractNumId w:val="25"/>
  </w:num>
  <w:num w:numId="12">
    <w:abstractNumId w:val="41"/>
  </w:num>
  <w:num w:numId="13">
    <w:abstractNumId w:val="29"/>
  </w:num>
  <w:num w:numId="14">
    <w:abstractNumId w:val="36"/>
  </w:num>
  <w:num w:numId="15">
    <w:abstractNumId w:val="17"/>
  </w:num>
  <w:num w:numId="16">
    <w:abstractNumId w:val="24"/>
  </w:num>
  <w:num w:numId="17">
    <w:abstractNumId w:val="0"/>
  </w:num>
  <w:num w:numId="18">
    <w:abstractNumId w:val="4"/>
  </w:num>
  <w:num w:numId="19">
    <w:abstractNumId w:val="50"/>
  </w:num>
  <w:num w:numId="20">
    <w:abstractNumId w:val="22"/>
  </w:num>
  <w:num w:numId="21">
    <w:abstractNumId w:val="2"/>
  </w:num>
  <w:num w:numId="22">
    <w:abstractNumId w:val="32"/>
  </w:num>
  <w:num w:numId="23">
    <w:abstractNumId w:val="14"/>
  </w:num>
  <w:num w:numId="24">
    <w:abstractNumId w:val="12"/>
  </w:num>
  <w:num w:numId="25">
    <w:abstractNumId w:val="18"/>
  </w:num>
  <w:num w:numId="26">
    <w:abstractNumId w:val="21"/>
  </w:num>
  <w:num w:numId="27">
    <w:abstractNumId w:val="53"/>
  </w:num>
  <w:num w:numId="28">
    <w:abstractNumId w:val="5"/>
  </w:num>
  <w:num w:numId="29">
    <w:abstractNumId w:val="49"/>
  </w:num>
  <w:num w:numId="30">
    <w:abstractNumId w:val="3"/>
  </w:num>
  <w:num w:numId="31">
    <w:abstractNumId w:val="13"/>
  </w:num>
  <w:num w:numId="32">
    <w:abstractNumId w:val="48"/>
  </w:num>
  <w:num w:numId="33">
    <w:abstractNumId w:val="45"/>
  </w:num>
  <w:num w:numId="34">
    <w:abstractNumId w:val="44"/>
  </w:num>
  <w:num w:numId="35">
    <w:abstractNumId w:val="16"/>
  </w:num>
  <w:num w:numId="36">
    <w:abstractNumId w:val="28"/>
  </w:num>
  <w:num w:numId="37">
    <w:abstractNumId w:val="7"/>
  </w:num>
  <w:num w:numId="38">
    <w:abstractNumId w:val="51"/>
  </w:num>
  <w:num w:numId="39">
    <w:abstractNumId w:val="46"/>
  </w:num>
  <w:num w:numId="40">
    <w:abstractNumId w:val="19"/>
  </w:num>
  <w:num w:numId="41">
    <w:abstractNumId w:val="6"/>
  </w:num>
  <w:num w:numId="42">
    <w:abstractNumId w:val="40"/>
  </w:num>
  <w:num w:numId="43">
    <w:abstractNumId w:val="11"/>
  </w:num>
  <w:num w:numId="44">
    <w:abstractNumId w:val="37"/>
  </w:num>
  <w:num w:numId="45">
    <w:abstractNumId w:val="23"/>
  </w:num>
  <w:num w:numId="46">
    <w:abstractNumId w:val="39"/>
  </w:num>
  <w:num w:numId="47">
    <w:abstractNumId w:val="15"/>
  </w:num>
  <w:num w:numId="48">
    <w:abstractNumId w:val="31"/>
  </w:num>
  <w:num w:numId="49">
    <w:abstractNumId w:val="33"/>
  </w:num>
  <w:num w:numId="50">
    <w:abstractNumId w:val="38"/>
  </w:num>
  <w:num w:numId="51">
    <w:abstractNumId w:val="1"/>
  </w:num>
  <w:num w:numId="52">
    <w:abstractNumId w:val="56"/>
  </w:num>
  <w:num w:numId="53">
    <w:abstractNumId w:val="43"/>
  </w:num>
  <w:num w:numId="54">
    <w:abstractNumId w:val="20"/>
  </w:num>
  <w:num w:numId="55">
    <w:abstractNumId w:val="10"/>
  </w:num>
  <w:num w:numId="56">
    <w:abstractNumId w:val="52"/>
  </w:num>
  <w:num w:numId="57">
    <w:abstractNumId w:val="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4"/>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43B6"/>
    <w:rsid w:val="0022532F"/>
    <w:rsid w:val="00333603"/>
    <w:rsid w:val="00423A8F"/>
    <w:rsid w:val="00760344"/>
    <w:rsid w:val="007963DE"/>
    <w:rsid w:val="00902430"/>
    <w:rsid w:val="0092177A"/>
    <w:rsid w:val="00952DFE"/>
    <w:rsid w:val="009743B6"/>
    <w:rsid w:val="00A31B5D"/>
    <w:rsid w:val="00A5013B"/>
    <w:rsid w:val="00D355B7"/>
    <w:rsid w:val="00EC650C"/>
    <w:rsid w:val="00F63C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649761E"/>
  <w15:docId w15:val="{F4CCF821-C634-49A8-AE27-7D4075BBC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0" w:line="240" w:lineRule="auto"/>
    </w:pPr>
    <w:rPr>
      <w:rFonts w:ascii="Arial" w:eastAsia="Times New Roman" w:hAnsi="Arial" w:cs="Times New Roman"/>
      <w:szCs w:val="20"/>
      <w:lang w:val="en-US"/>
    </w:rPr>
  </w:style>
  <w:style w:type="paragraph" w:styleId="10">
    <w:name w:val="heading 1"/>
    <w:basedOn w:val="a"/>
    <w:next w:val="a"/>
    <w:link w:val="12"/>
    <w:uiPriority w:val="9"/>
    <w:qFormat/>
    <w:pPr>
      <w:keepNext/>
      <w:keepLines/>
      <w:spacing w:before="480" w:after="200"/>
      <w:outlineLvl w:val="0"/>
    </w:pPr>
    <w:rPr>
      <w:rFonts w:eastAsia="Arial" w:cs="Arial"/>
      <w:sz w:val="40"/>
      <w:szCs w:val="40"/>
    </w:rPr>
  </w:style>
  <w:style w:type="paragraph" w:styleId="2">
    <w:name w:val="heading 2"/>
    <w:basedOn w:val="a"/>
    <w:next w:val="a"/>
    <w:link w:val="20"/>
    <w:uiPriority w:val="9"/>
    <w:unhideWhenUsed/>
    <w:qFormat/>
    <w:pPr>
      <w:keepNext/>
      <w:keepLines/>
      <w:spacing w:before="360" w:after="200"/>
      <w:outlineLvl w:val="1"/>
    </w:pPr>
    <w:rPr>
      <w:rFonts w:eastAsia="Arial" w:cs="Arial"/>
      <w:sz w:val="34"/>
    </w:rPr>
  </w:style>
  <w:style w:type="paragraph" w:styleId="3">
    <w:name w:val="heading 3"/>
    <w:basedOn w:val="a"/>
    <w:next w:val="a"/>
    <w:link w:val="30"/>
    <w:uiPriority w:val="9"/>
    <w:unhideWhenUsed/>
    <w:qFormat/>
    <w:pPr>
      <w:keepNext/>
      <w:keepLines/>
      <w:spacing w:before="320" w:after="200"/>
      <w:outlineLvl w:val="2"/>
    </w:pPr>
    <w:rPr>
      <w:rFonts w:eastAsia="Arial" w:cs="Arial"/>
      <w:sz w:val="30"/>
      <w:szCs w:val="30"/>
    </w:rPr>
  </w:style>
  <w:style w:type="paragraph" w:styleId="4">
    <w:name w:val="heading 4"/>
    <w:basedOn w:val="a"/>
    <w:next w:val="a"/>
    <w:link w:val="40"/>
    <w:uiPriority w:val="9"/>
    <w:unhideWhenUsed/>
    <w:qFormat/>
    <w:pPr>
      <w:keepNext/>
      <w:keepLines/>
      <w:spacing w:before="320" w:after="200"/>
      <w:outlineLvl w:val="3"/>
    </w:pPr>
    <w:rPr>
      <w:rFonts w:eastAsia="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eastAsia="Arial" w:cs="Arial"/>
      <w:b/>
      <w:bCs/>
      <w:sz w:val="24"/>
      <w:szCs w:val="24"/>
    </w:rPr>
  </w:style>
  <w:style w:type="paragraph" w:styleId="6">
    <w:name w:val="heading 6"/>
    <w:basedOn w:val="a"/>
    <w:next w:val="a"/>
    <w:link w:val="60"/>
    <w:uiPriority w:val="9"/>
    <w:unhideWhenUsed/>
    <w:qFormat/>
    <w:pPr>
      <w:keepNext/>
      <w:keepLines/>
      <w:spacing w:before="320" w:after="200"/>
      <w:outlineLvl w:val="5"/>
    </w:pPr>
    <w:rPr>
      <w:rFonts w:eastAsia="Arial" w:cs="Arial"/>
      <w:b/>
      <w:bCs/>
      <w:szCs w:val="22"/>
    </w:rPr>
  </w:style>
  <w:style w:type="paragraph" w:styleId="7">
    <w:name w:val="heading 7"/>
    <w:basedOn w:val="a"/>
    <w:next w:val="a"/>
    <w:link w:val="70"/>
    <w:uiPriority w:val="9"/>
    <w:unhideWhenUsed/>
    <w:qFormat/>
    <w:pPr>
      <w:keepNext/>
      <w:keepLines/>
      <w:spacing w:before="320" w:after="200"/>
      <w:outlineLvl w:val="6"/>
    </w:pPr>
    <w:rPr>
      <w:rFonts w:eastAsia="Arial" w:cs="Arial"/>
      <w:b/>
      <w:bCs/>
      <w:i/>
      <w:iCs/>
      <w:szCs w:val="22"/>
    </w:rPr>
  </w:style>
  <w:style w:type="paragraph" w:styleId="8">
    <w:name w:val="heading 8"/>
    <w:basedOn w:val="a"/>
    <w:next w:val="a"/>
    <w:link w:val="80"/>
    <w:uiPriority w:val="9"/>
    <w:unhideWhenUsed/>
    <w:qFormat/>
    <w:pPr>
      <w:keepNext/>
      <w:keepLines/>
      <w:spacing w:before="320" w:after="200"/>
      <w:outlineLvl w:val="7"/>
    </w:pPr>
    <w:rPr>
      <w:rFonts w:eastAsia="Arial" w:cs="Arial"/>
      <w:i/>
      <w:iCs/>
      <w:szCs w:val="22"/>
    </w:rPr>
  </w:style>
  <w:style w:type="paragraph" w:styleId="9">
    <w:name w:val="heading 9"/>
    <w:basedOn w:val="a"/>
    <w:next w:val="a"/>
    <w:link w:val="90"/>
    <w:uiPriority w:val="9"/>
    <w:unhideWhenUsed/>
    <w:qFormat/>
    <w:pPr>
      <w:keepNext/>
      <w:keepLines/>
      <w:spacing w:before="320" w:after="200"/>
      <w:outlineLvl w:val="8"/>
    </w:pPr>
    <w:rPr>
      <w:rFonts w:eastAsia="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2">
    <w:name w:val="Заголовок 1 Знак"/>
    <w:basedOn w:val="a0"/>
    <w:link w:val="10"/>
    <w:uiPriority w:val="9"/>
    <w:rPr>
      <w:rFonts w:ascii="Arial" w:eastAsia="Arial" w:hAnsi="Arial" w:cs="Arial"/>
      <w:sz w:val="40"/>
      <w:szCs w:val="40"/>
    </w:rPr>
  </w:style>
  <w:style w:type="character" w:customStyle="1" w:styleId="20">
    <w:name w:val="Заголовок 2 Знак"/>
    <w:basedOn w:val="a0"/>
    <w:link w:val="2"/>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No Spacing"/>
    <w:uiPriority w:val="1"/>
    <w:qFormat/>
    <w:pPr>
      <w:spacing w:after="0" w:line="240" w:lineRule="auto"/>
    </w:pPr>
  </w:style>
  <w:style w:type="paragraph" w:styleId="a4">
    <w:name w:val="Title"/>
    <w:basedOn w:val="a"/>
    <w:next w:val="a"/>
    <w:link w:val="a5"/>
    <w:uiPriority w:val="10"/>
    <w:qFormat/>
    <w:pPr>
      <w:spacing w:before="300" w:after="200"/>
      <w:contextualSpacing/>
    </w:pPr>
    <w:rPr>
      <w:sz w:val="48"/>
      <w:szCs w:val="48"/>
    </w:rPr>
  </w:style>
  <w:style w:type="character" w:customStyle="1" w:styleId="a5">
    <w:name w:val="Заголовок Знак"/>
    <w:basedOn w:val="a0"/>
    <w:link w:val="a4"/>
    <w:uiPriority w:val="10"/>
    <w:rPr>
      <w:sz w:val="48"/>
      <w:szCs w:val="48"/>
    </w:rPr>
  </w:style>
  <w:style w:type="paragraph" w:styleId="a6">
    <w:name w:val="Subtitle"/>
    <w:basedOn w:val="a"/>
    <w:next w:val="a"/>
    <w:link w:val="a7"/>
    <w:uiPriority w:val="11"/>
    <w:qFormat/>
    <w:pPr>
      <w:spacing w:before="200" w:after="200"/>
    </w:pPr>
    <w:rPr>
      <w:sz w:val="24"/>
      <w:szCs w:val="24"/>
    </w:rPr>
  </w:style>
  <w:style w:type="character" w:customStyle="1" w:styleId="a7">
    <w:name w:val="Подзаголовок Знак"/>
    <w:basedOn w:val="a0"/>
    <w:link w:val="a6"/>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8">
    <w:name w:val="Intense Quote"/>
    <w:basedOn w:val="a"/>
    <w:next w:val="a"/>
    <w:link w:val="a9"/>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a">
    <w:name w:val="caption"/>
    <w:basedOn w:val="a"/>
    <w:next w:val="a"/>
    <w:uiPriority w:val="35"/>
    <w:semiHidden/>
    <w:unhideWhenUsed/>
    <w:qFormat/>
    <w:pPr>
      <w:spacing w:line="276" w:lineRule="auto"/>
    </w:pPr>
    <w:rPr>
      <w:b/>
      <w:bCs/>
      <w:color w:val="004077" w:themeColor="accent1"/>
      <w:sz w:val="18"/>
      <w:szCs w:val="18"/>
    </w:rPr>
  </w:style>
  <w:style w:type="character" w:customStyle="1" w:styleId="CaptionChar">
    <w:name w:val="Caption Char"/>
    <w:uiPriority w:val="99"/>
  </w:style>
  <w:style w:type="table" w:customStyle="1" w:styleId="TableGridLight">
    <w:name w:val="Table Grid Light"/>
    <w:basedOn w:val="a1"/>
    <w:uiPriority w:val="59"/>
    <w:pPr>
      <w:spacing w:after="0" w:line="240" w:lineRule="auto"/>
    </w:pPr>
    <w:tblPr>
      <w:tblBorders>
        <w:top w:val="single" w:sz="4" w:space="0" w:color="C1C1C1" w:themeColor="text1" w:themeTint="50"/>
        <w:left w:val="single" w:sz="4" w:space="0" w:color="C1C1C1" w:themeColor="text1" w:themeTint="50"/>
        <w:bottom w:val="single" w:sz="4" w:space="0" w:color="C1C1C1" w:themeColor="text1" w:themeTint="50"/>
        <w:right w:val="single" w:sz="4" w:space="0" w:color="C1C1C1" w:themeColor="text1" w:themeTint="50"/>
        <w:insideH w:val="single" w:sz="4" w:space="0" w:color="C1C1C1" w:themeColor="text1" w:themeTint="50"/>
        <w:insideV w:val="single" w:sz="4" w:space="0" w:color="C1C1C1" w:themeColor="text1" w:themeTint="50"/>
      </w:tblBorders>
    </w:tblPr>
  </w:style>
  <w:style w:type="table" w:styleId="13">
    <w:name w:val="Plain Table 1"/>
    <w:basedOn w:val="a1"/>
    <w:uiPriority w:val="59"/>
    <w:pPr>
      <w:spacing w:after="0" w:line="240" w:lineRule="auto"/>
    </w:pPr>
    <w:tblPr>
      <w:tblBorders>
        <w:top w:val="single" w:sz="4" w:space="0" w:color="C1C1C1" w:themeColor="text1" w:themeTint="50"/>
        <w:left w:val="single" w:sz="4" w:space="0" w:color="C1C1C1" w:themeColor="text1" w:themeTint="50"/>
        <w:bottom w:val="single" w:sz="4" w:space="0" w:color="C1C1C1" w:themeColor="text1" w:themeTint="50"/>
        <w:right w:val="single" w:sz="4" w:space="0" w:color="C1C1C1" w:themeColor="text1" w:themeTint="50"/>
        <w:insideH w:val="single" w:sz="4" w:space="0" w:color="C1C1C1" w:themeColor="text1" w:themeTint="50"/>
        <w:insideV w:val="single" w:sz="4" w:space="0" w:color="C1C1C1"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5F5F5" w:themeColor="text1" w:themeTint="0D" w:fill="F5F5F5" w:themeFill="text1" w:themeFillTint="0D"/>
      </w:tcPr>
    </w:tblStylePr>
    <w:tblStylePr w:type="band1Horz">
      <w:tblPr/>
      <w:tcPr>
        <w:shd w:val="clear" w:color="F5F5F5" w:themeColor="text1" w:themeTint="0D" w:fill="F5F5F5" w:themeFill="text1" w:themeFillTint="0D"/>
      </w:tcPr>
    </w:tblStylePr>
  </w:style>
  <w:style w:type="table" w:styleId="23">
    <w:name w:val="Plain Table 2"/>
    <w:basedOn w:val="a1"/>
    <w:uiPriority w:val="59"/>
    <w:pPr>
      <w:spacing w:after="0" w:line="240" w:lineRule="auto"/>
    </w:pPr>
    <w:tblPr>
      <w:tblBorders>
        <w:top w:val="single" w:sz="4" w:space="0" w:color="3C3C3C" w:themeColor="text1"/>
        <w:left w:val="none" w:sz="4" w:space="0" w:color="3C3C3C" w:themeColor="text1"/>
        <w:bottom w:val="single" w:sz="4" w:space="0" w:color="3C3C3C" w:themeColor="text1"/>
        <w:right w:val="none" w:sz="4" w:space="0" w:color="3C3C3C" w:themeColor="text1"/>
      </w:tblBorders>
    </w:tblPr>
    <w:tblStylePr w:type="firstRow">
      <w:rPr>
        <w:rFonts w:ascii="Arial" w:hAnsi="Arial"/>
        <w:b/>
        <w:color w:val="404040"/>
        <w:sz w:val="22"/>
      </w:rPr>
      <w:tblPr/>
      <w:tcPr>
        <w:tcBorders>
          <w:top w:val="single" w:sz="4" w:space="0" w:color="3C3C3C" w:themeColor="text1"/>
          <w:bottom w:val="single" w:sz="4" w:space="0" w:color="3C3C3C"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3C3C3C" w:themeColor="text1"/>
          <w:right w:val="single" w:sz="4" w:space="0" w:color="3C3C3C" w:themeColor="text1"/>
        </w:tcBorders>
      </w:tcPr>
    </w:tblStylePr>
    <w:tblStylePr w:type="band2Vert">
      <w:tblPr/>
      <w:tcPr>
        <w:tcBorders>
          <w:left w:val="single" w:sz="4" w:space="0" w:color="3C3C3C" w:themeColor="text1"/>
          <w:right w:val="single" w:sz="4" w:space="0" w:color="3C3C3C" w:themeColor="text1"/>
        </w:tcBorders>
      </w:tcPr>
    </w:tblStylePr>
    <w:tblStylePr w:type="band1Horz">
      <w:tblPr/>
      <w:tcPr>
        <w:tcBorders>
          <w:top w:val="single" w:sz="4" w:space="0" w:color="3C3C3C" w:themeColor="text1"/>
          <w:bottom w:val="single" w:sz="4" w:space="0" w:color="3C3C3C" w:themeColor="text1"/>
        </w:tcBorders>
      </w:tcPr>
    </w:tblStylePr>
  </w:style>
  <w:style w:type="table" w:styleId="31">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5F5F5" w:themeColor="text1" w:themeTint="0D" w:fill="F5F5F5" w:themeFill="text1" w:themeFillTint="0D"/>
      </w:tcPr>
    </w:tblStylePr>
    <w:tblStylePr w:type="band1Horz">
      <w:rPr>
        <w:rFonts w:ascii="Arial" w:hAnsi="Arial"/>
        <w:color w:val="404040"/>
        <w:sz w:val="22"/>
      </w:rPr>
      <w:tblPr/>
      <w:tcPr>
        <w:shd w:val="clear" w:color="F5F5F5" w:themeColor="text1" w:themeTint="0D" w:fill="F5F5F5" w:themeFill="text1" w:themeFillTint="0D"/>
      </w:tcPr>
    </w:tblStylePr>
  </w:style>
  <w:style w:type="table" w:styleId="41">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5F5F5" w:themeColor="text1" w:themeTint="0D" w:fill="F5F5F5" w:themeFill="text1" w:themeFillTint="0D"/>
      </w:tcPr>
    </w:tblStylePr>
    <w:tblStylePr w:type="band1Horz">
      <w:rPr>
        <w:rFonts w:ascii="Arial" w:hAnsi="Arial"/>
        <w:color w:val="404040"/>
        <w:sz w:val="22"/>
      </w:rPr>
      <w:tblPr/>
      <w:tcPr>
        <w:shd w:val="clear" w:color="F5F5F5" w:themeColor="text1" w:themeTint="0D" w:fill="F5F5F5" w:themeFill="text1" w:themeFillTint="0D"/>
      </w:tcPr>
    </w:tblStylePr>
  </w:style>
  <w:style w:type="table" w:styleId="51">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5F5F5" w:themeColor="text1" w:themeTint="0D" w:fill="F5F5F5" w:themeFill="text1" w:themeFillTint="0D"/>
      </w:tcPr>
    </w:tblStylePr>
    <w:tblStylePr w:type="band1Horz">
      <w:rPr>
        <w:rFonts w:ascii="Arial" w:hAnsi="Arial"/>
        <w:color w:val="404040"/>
        <w:sz w:val="22"/>
      </w:rPr>
      <w:tblPr/>
      <w:tcPr>
        <w:shd w:val="clear" w:color="F5F5F5" w:themeColor="text1" w:themeTint="0D" w:fill="F5F5F5" w:themeFill="text1" w:themeFillTint="0D"/>
      </w:tcPr>
    </w:tblStylePr>
  </w:style>
  <w:style w:type="table" w:styleId="-1">
    <w:name w:val="Grid Table 1 Light"/>
    <w:basedOn w:val="a1"/>
    <w:uiPriority w:val="99"/>
    <w:pPr>
      <w:spacing w:after="0" w:line="240" w:lineRule="auto"/>
    </w:pPr>
    <w:tblPr>
      <w:tblStyleRowBandSize w:val="1"/>
      <w:tblStyleColBandSize w:val="1"/>
      <w:tblBorders>
        <w:top w:val="single" w:sz="4" w:space="0" w:color="B0B0B0" w:themeColor="text1" w:themeTint="67"/>
        <w:left w:val="single" w:sz="4" w:space="0" w:color="B0B0B0" w:themeColor="text1" w:themeTint="67"/>
        <w:bottom w:val="single" w:sz="4" w:space="0" w:color="B0B0B0" w:themeColor="text1" w:themeTint="67"/>
        <w:right w:val="single" w:sz="4" w:space="0" w:color="B0B0B0" w:themeColor="text1" w:themeTint="67"/>
        <w:insideH w:val="single" w:sz="4" w:space="0" w:color="B0B0B0" w:themeColor="text1" w:themeTint="67"/>
        <w:insideV w:val="single" w:sz="4" w:space="0" w:color="B0B0B0" w:themeColor="text1" w:themeTint="67"/>
      </w:tblBorders>
    </w:tblPr>
    <w:tblStylePr w:type="firstRow">
      <w:rPr>
        <w:b/>
        <w:color w:val="404040"/>
      </w:rPr>
      <w:tblPr/>
      <w:tcPr>
        <w:tcBorders>
          <w:bottom w:val="single" w:sz="12" w:space="0" w:color="8D8D8D"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0B0B0" w:themeColor="text1" w:themeTint="67"/>
          <w:left w:val="single" w:sz="4" w:space="0" w:color="B0B0B0" w:themeColor="text1" w:themeTint="67"/>
          <w:bottom w:val="single" w:sz="4" w:space="0" w:color="B0B0B0" w:themeColor="text1" w:themeTint="67"/>
          <w:right w:val="single" w:sz="4" w:space="0" w:color="B0B0B0"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61B5FF" w:themeColor="accent1" w:themeTint="67"/>
        <w:left w:val="single" w:sz="4" w:space="0" w:color="61B5FF" w:themeColor="accent1" w:themeTint="67"/>
        <w:bottom w:val="single" w:sz="4" w:space="0" w:color="61B5FF" w:themeColor="accent1" w:themeTint="67"/>
        <w:right w:val="single" w:sz="4" w:space="0" w:color="61B5FF" w:themeColor="accent1" w:themeTint="67"/>
        <w:insideH w:val="single" w:sz="4" w:space="0" w:color="61B5FF" w:themeColor="accent1" w:themeTint="67"/>
        <w:insideV w:val="single" w:sz="4" w:space="0" w:color="61B5FF" w:themeColor="accent1" w:themeTint="67"/>
      </w:tblBorders>
    </w:tblPr>
    <w:tblStylePr w:type="firstRow">
      <w:rPr>
        <w:b/>
        <w:color w:val="404040"/>
      </w:rPr>
      <w:tblPr/>
      <w:tcPr>
        <w:tcBorders>
          <w:bottom w:val="single" w:sz="12" w:space="0" w:color="1A95FF"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61B5FF" w:themeColor="accent1" w:themeTint="67"/>
          <w:left w:val="single" w:sz="4" w:space="0" w:color="61B5FF" w:themeColor="accent1" w:themeTint="67"/>
          <w:bottom w:val="single" w:sz="4" w:space="0" w:color="61B5FF" w:themeColor="accent1" w:themeTint="67"/>
          <w:right w:val="single" w:sz="4" w:space="0" w:color="61B5FF"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AAE0F6" w:themeColor="accent2" w:themeTint="67"/>
        <w:left w:val="single" w:sz="4" w:space="0" w:color="AAE0F6" w:themeColor="accent2" w:themeTint="67"/>
        <w:bottom w:val="single" w:sz="4" w:space="0" w:color="AAE0F6" w:themeColor="accent2" w:themeTint="67"/>
        <w:right w:val="single" w:sz="4" w:space="0" w:color="AAE0F6" w:themeColor="accent2" w:themeTint="67"/>
        <w:insideH w:val="single" w:sz="4" w:space="0" w:color="AAE0F6" w:themeColor="accent2" w:themeTint="67"/>
        <w:insideV w:val="single" w:sz="4" w:space="0" w:color="AAE0F6" w:themeColor="accent2" w:themeTint="67"/>
      </w:tblBorders>
    </w:tblPr>
    <w:tblStylePr w:type="firstRow">
      <w:rPr>
        <w:b/>
        <w:color w:val="404040"/>
      </w:rPr>
      <w:tblPr/>
      <w:tcPr>
        <w:tcBorders>
          <w:bottom w:val="single" w:sz="12" w:space="0" w:color="85D2F2"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AAE0F6" w:themeColor="accent2" w:themeTint="67"/>
          <w:left w:val="single" w:sz="4" w:space="0" w:color="AAE0F6" w:themeColor="accent2" w:themeTint="67"/>
          <w:bottom w:val="single" w:sz="4" w:space="0" w:color="AAE0F6" w:themeColor="accent2" w:themeTint="67"/>
          <w:right w:val="single" w:sz="4" w:space="0" w:color="AAE0F6"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7CCAFF" w:themeColor="accent3" w:themeTint="67"/>
        <w:left w:val="single" w:sz="4" w:space="0" w:color="7CCAFF" w:themeColor="accent3" w:themeTint="67"/>
        <w:bottom w:val="single" w:sz="4" w:space="0" w:color="7CCAFF" w:themeColor="accent3" w:themeTint="67"/>
        <w:right w:val="single" w:sz="4" w:space="0" w:color="7CCAFF" w:themeColor="accent3" w:themeTint="67"/>
        <w:insideH w:val="single" w:sz="4" w:space="0" w:color="7CCAFF" w:themeColor="accent3" w:themeTint="67"/>
        <w:insideV w:val="single" w:sz="4" w:space="0" w:color="7CCAFF" w:themeColor="accent3" w:themeTint="67"/>
      </w:tblBorders>
    </w:tblPr>
    <w:tblStylePr w:type="firstRow">
      <w:rPr>
        <w:b/>
        <w:color w:val="404040"/>
      </w:rPr>
      <w:tblPr/>
      <w:tcPr>
        <w:tcBorders>
          <w:bottom w:val="single" w:sz="12" w:space="0" w:color="41B3FF"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7CCAFF" w:themeColor="accent3" w:themeTint="67"/>
          <w:left w:val="single" w:sz="4" w:space="0" w:color="7CCAFF" w:themeColor="accent3" w:themeTint="67"/>
          <w:bottom w:val="single" w:sz="4" w:space="0" w:color="7CCAFF" w:themeColor="accent3" w:themeTint="67"/>
          <w:right w:val="single" w:sz="4" w:space="0" w:color="7CCAFF"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F0F0F0" w:themeColor="accent4" w:themeTint="67"/>
        <w:left w:val="single" w:sz="4" w:space="0" w:color="F0F0F0" w:themeColor="accent4" w:themeTint="67"/>
        <w:bottom w:val="single" w:sz="4" w:space="0" w:color="F0F0F0" w:themeColor="accent4" w:themeTint="67"/>
        <w:right w:val="single" w:sz="4" w:space="0" w:color="F0F0F0" w:themeColor="accent4" w:themeTint="67"/>
        <w:insideH w:val="single" w:sz="4" w:space="0" w:color="F0F0F0" w:themeColor="accent4" w:themeTint="67"/>
        <w:insideV w:val="single" w:sz="4" w:space="0" w:color="F0F0F0" w:themeColor="accent4" w:themeTint="67"/>
      </w:tblBorders>
    </w:tblPr>
    <w:tblStylePr w:type="firstRow">
      <w:rPr>
        <w:b/>
        <w:color w:val="404040"/>
      </w:rPr>
      <w:tblPr/>
      <w:tcPr>
        <w:tcBorders>
          <w:bottom w:val="single" w:sz="12" w:space="0" w:color="E9E9E9"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0F0F0" w:themeColor="accent4" w:themeTint="67"/>
          <w:left w:val="single" w:sz="4" w:space="0" w:color="F0F0F0" w:themeColor="accent4" w:themeTint="67"/>
          <w:bottom w:val="single" w:sz="4" w:space="0" w:color="F0F0F0" w:themeColor="accent4" w:themeTint="67"/>
          <w:right w:val="single" w:sz="4" w:space="0" w:color="F0F0F0"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EAF391" w:themeColor="accent5" w:themeTint="67"/>
        <w:left w:val="single" w:sz="4" w:space="0" w:color="EAF391" w:themeColor="accent5" w:themeTint="67"/>
        <w:bottom w:val="single" w:sz="4" w:space="0" w:color="EAF391" w:themeColor="accent5" w:themeTint="67"/>
        <w:right w:val="single" w:sz="4" w:space="0" w:color="EAF391" w:themeColor="accent5" w:themeTint="67"/>
        <w:insideH w:val="single" w:sz="4" w:space="0" w:color="EAF391" w:themeColor="accent5" w:themeTint="67"/>
        <w:insideV w:val="single" w:sz="4" w:space="0" w:color="EAF391" w:themeColor="accent5" w:themeTint="67"/>
      </w:tblBorders>
    </w:tblPr>
    <w:tblStylePr w:type="firstRow">
      <w:rPr>
        <w:b/>
        <w:color w:val="404040"/>
      </w:rPr>
      <w:tblPr/>
      <w:tcPr>
        <w:tcBorders>
          <w:bottom w:val="single" w:sz="12" w:space="0" w:color="E0ED61"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AF391" w:themeColor="accent5" w:themeTint="67"/>
          <w:left w:val="single" w:sz="4" w:space="0" w:color="EAF391" w:themeColor="accent5" w:themeTint="67"/>
          <w:bottom w:val="single" w:sz="4" w:space="0" w:color="EAF391" w:themeColor="accent5" w:themeTint="67"/>
          <w:right w:val="single" w:sz="4" w:space="0" w:color="EAF391"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FFDB94" w:themeColor="accent6" w:themeTint="67"/>
        <w:left w:val="single" w:sz="4" w:space="0" w:color="FFDB94" w:themeColor="accent6" w:themeTint="67"/>
        <w:bottom w:val="single" w:sz="4" w:space="0" w:color="FFDB94" w:themeColor="accent6" w:themeTint="67"/>
        <w:right w:val="single" w:sz="4" w:space="0" w:color="FFDB94" w:themeColor="accent6" w:themeTint="67"/>
        <w:insideH w:val="single" w:sz="4" w:space="0" w:color="FFDB94" w:themeColor="accent6" w:themeTint="67"/>
        <w:insideV w:val="single" w:sz="4" w:space="0" w:color="FFDB94" w:themeColor="accent6" w:themeTint="67"/>
      </w:tblBorders>
    </w:tblPr>
    <w:tblStylePr w:type="firstRow">
      <w:rPr>
        <w:b/>
        <w:color w:val="404040"/>
      </w:rPr>
      <w:tblPr/>
      <w:tcPr>
        <w:tcBorders>
          <w:bottom w:val="single" w:sz="12" w:space="0" w:color="FFCC65"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DB94" w:themeColor="accent6" w:themeTint="67"/>
          <w:left w:val="single" w:sz="4" w:space="0" w:color="FFDB94" w:themeColor="accent6" w:themeTint="67"/>
          <w:bottom w:val="single" w:sz="4" w:space="0" w:color="FFDB94" w:themeColor="accent6" w:themeTint="67"/>
          <w:right w:val="single" w:sz="4" w:space="0" w:color="FFDB94" w:themeColor="accent6" w:themeTint="67"/>
        </w:tcBorders>
      </w:tcPr>
    </w:tblStylePr>
  </w:style>
  <w:style w:type="table" w:styleId="-2">
    <w:name w:val="Grid Table 2"/>
    <w:basedOn w:val="a1"/>
    <w:uiPriority w:val="99"/>
    <w:pPr>
      <w:spacing w:after="0" w:line="240" w:lineRule="auto"/>
    </w:pPr>
    <w:tblPr>
      <w:tblStyleRowBandSize w:val="1"/>
      <w:tblStyleColBandSize w:val="1"/>
      <w:tblBorders>
        <w:bottom w:val="single" w:sz="4" w:space="0" w:color="8D8D8D" w:themeColor="text1" w:themeTint="95"/>
        <w:insideH w:val="single" w:sz="4" w:space="0" w:color="8D8D8D" w:themeColor="text1" w:themeTint="95"/>
        <w:insideV w:val="single" w:sz="4" w:space="0" w:color="8D8D8D" w:themeColor="text1" w:themeTint="95"/>
      </w:tblBorders>
    </w:tblPr>
    <w:tblStylePr w:type="firstRow">
      <w:rPr>
        <w:b/>
        <w:color w:val="404040"/>
      </w:rPr>
      <w:tblPr/>
      <w:tcPr>
        <w:tcBorders>
          <w:top w:val="none" w:sz="4" w:space="0" w:color="000000"/>
          <w:left w:val="none" w:sz="4" w:space="0" w:color="000000"/>
          <w:bottom w:val="single" w:sz="12" w:space="0" w:color="8D8D8D" w:themeColor="text1" w:themeTint="95"/>
          <w:right w:val="none" w:sz="4" w:space="0" w:color="000000"/>
        </w:tcBorders>
        <w:shd w:val="clear" w:color="FFFFFF" w:fill="auto"/>
      </w:tcPr>
    </w:tblStylePr>
    <w:tblStylePr w:type="lastRow">
      <w:rPr>
        <w:b/>
        <w:color w:val="404040"/>
      </w:rPr>
      <w:tblPr/>
      <w:tcPr>
        <w:tcBorders>
          <w:top w:val="single" w:sz="4" w:space="0" w:color="8D8D8D"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7D7D7" w:themeColor="text1" w:themeTint="34" w:fill="D7D7D7" w:themeFill="text1" w:themeFillTint="34"/>
      </w:tcPr>
    </w:tblStylePr>
    <w:tblStylePr w:type="band1Horz">
      <w:rPr>
        <w:rFonts w:ascii="Arial" w:hAnsi="Arial"/>
        <w:color w:val="404040"/>
        <w:sz w:val="22"/>
      </w:rPr>
      <w:tblPr/>
      <w:tcPr>
        <w:shd w:val="clear" w:color="D7D7D7" w:themeColor="text1" w:themeTint="34" w:fill="D7D7D7"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005197" w:themeColor="accent1" w:themeTint="EA"/>
        <w:insideH w:val="single" w:sz="4" w:space="0" w:color="005197" w:themeColor="accent1" w:themeTint="EA"/>
        <w:insideV w:val="single" w:sz="4" w:space="0" w:color="005197" w:themeColor="accent1" w:themeTint="EA"/>
      </w:tblBorders>
    </w:tblPr>
    <w:tblStylePr w:type="firstRow">
      <w:rPr>
        <w:b/>
        <w:color w:val="404040"/>
      </w:rPr>
      <w:tblPr/>
      <w:tcPr>
        <w:tcBorders>
          <w:top w:val="none" w:sz="4" w:space="0" w:color="000000"/>
          <w:left w:val="none" w:sz="4" w:space="0" w:color="000000"/>
          <w:bottom w:val="single" w:sz="12" w:space="0" w:color="005197" w:themeColor="accent1" w:themeTint="EA"/>
          <w:right w:val="none" w:sz="4" w:space="0" w:color="000000"/>
        </w:tcBorders>
        <w:shd w:val="clear" w:color="FFFFFF" w:fill="auto"/>
      </w:tcPr>
    </w:tblStylePr>
    <w:tblStylePr w:type="lastRow">
      <w:rPr>
        <w:b/>
        <w:color w:val="404040"/>
      </w:rPr>
      <w:tblPr/>
      <w:tcPr>
        <w:tcBorders>
          <w:top w:val="single" w:sz="4" w:space="0" w:color="005197"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FD9FF" w:themeColor="accent1" w:themeTint="34" w:fill="AFD9FF" w:themeFill="accent1" w:themeFillTint="34"/>
      </w:tcPr>
    </w:tblStylePr>
    <w:tblStylePr w:type="band1Horz">
      <w:rPr>
        <w:rFonts w:ascii="Arial" w:hAnsi="Arial"/>
        <w:color w:val="404040"/>
        <w:sz w:val="22"/>
      </w:rPr>
      <w:tblPr/>
      <w:tcPr>
        <w:shd w:val="clear" w:color="AFD9FF" w:themeColor="accent1" w:themeTint="34" w:fill="AFD9FF"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83D2F2" w:themeColor="accent2" w:themeTint="97"/>
        <w:insideH w:val="single" w:sz="4" w:space="0" w:color="83D2F2" w:themeColor="accent2" w:themeTint="97"/>
        <w:insideV w:val="single" w:sz="4" w:space="0" w:color="83D2F2" w:themeColor="accent2" w:themeTint="97"/>
      </w:tblBorders>
    </w:tblPr>
    <w:tblStylePr w:type="firstRow">
      <w:rPr>
        <w:b/>
        <w:color w:val="404040"/>
      </w:rPr>
      <w:tblPr/>
      <w:tcPr>
        <w:tcBorders>
          <w:top w:val="none" w:sz="4" w:space="0" w:color="000000"/>
          <w:left w:val="none" w:sz="4" w:space="0" w:color="000000"/>
          <w:bottom w:val="single" w:sz="12" w:space="0" w:color="83D2F2" w:themeColor="accent2" w:themeTint="97"/>
          <w:right w:val="none" w:sz="4" w:space="0" w:color="000000"/>
        </w:tcBorders>
        <w:shd w:val="clear" w:color="FFFFFF" w:fill="auto"/>
      </w:tcPr>
    </w:tblStylePr>
    <w:tblStylePr w:type="lastRow">
      <w:rPr>
        <w:b/>
        <w:color w:val="404040"/>
      </w:rPr>
      <w:tblPr/>
      <w:tcPr>
        <w:tcBorders>
          <w:top w:val="single" w:sz="4" w:space="0" w:color="83D2F2"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6F0FA" w:themeColor="accent2" w:themeTint="32" w:fill="D6F0FA" w:themeFill="accent2" w:themeFillTint="32"/>
      </w:tcPr>
    </w:tblStylePr>
    <w:tblStylePr w:type="band1Horz">
      <w:rPr>
        <w:rFonts w:ascii="Arial" w:hAnsi="Arial"/>
        <w:color w:val="404040"/>
        <w:sz w:val="22"/>
      </w:rPr>
      <w:tblPr/>
      <w:tcPr>
        <w:shd w:val="clear" w:color="D6F0FA" w:themeColor="accent2" w:themeTint="32" w:fill="D6F0FA"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0070BB" w:themeColor="accent3" w:themeTint="FE"/>
        <w:insideH w:val="single" w:sz="4" w:space="0" w:color="0070BB" w:themeColor="accent3" w:themeTint="FE"/>
        <w:insideV w:val="single" w:sz="4" w:space="0" w:color="0070BB" w:themeColor="accent3" w:themeTint="FE"/>
      </w:tblBorders>
    </w:tblPr>
    <w:tblStylePr w:type="firstRow">
      <w:rPr>
        <w:b/>
        <w:color w:val="404040"/>
      </w:rPr>
      <w:tblPr/>
      <w:tcPr>
        <w:tcBorders>
          <w:top w:val="none" w:sz="4" w:space="0" w:color="000000"/>
          <w:left w:val="none" w:sz="4" w:space="0" w:color="000000"/>
          <w:bottom w:val="single" w:sz="12" w:space="0" w:color="0070BB" w:themeColor="accent3" w:themeTint="FE"/>
          <w:right w:val="none" w:sz="4" w:space="0" w:color="000000"/>
        </w:tcBorders>
        <w:shd w:val="clear" w:color="FFFFFF" w:fill="auto"/>
      </w:tcPr>
    </w:tblStylePr>
    <w:tblStylePr w:type="lastRow">
      <w:rPr>
        <w:b/>
        <w:color w:val="404040"/>
      </w:rPr>
      <w:tblPr/>
      <w:tcPr>
        <w:tcBorders>
          <w:top w:val="single" w:sz="4" w:space="0" w:color="0070BB"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CE4FF" w:themeColor="accent3" w:themeTint="34" w:fill="BCE4FF" w:themeFill="accent3" w:themeFillTint="34"/>
      </w:tcPr>
    </w:tblStylePr>
    <w:tblStylePr w:type="band1Horz">
      <w:rPr>
        <w:rFonts w:ascii="Arial" w:hAnsi="Arial"/>
        <w:color w:val="404040"/>
        <w:sz w:val="22"/>
      </w:rPr>
      <w:tblPr/>
      <w:tcPr>
        <w:shd w:val="clear" w:color="BCE4FF" w:themeColor="accent3" w:themeTint="34" w:fill="BCE4FF"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E8E8E8" w:themeColor="accent4" w:themeTint="9A"/>
        <w:insideH w:val="single" w:sz="4" w:space="0" w:color="E8E8E8" w:themeColor="accent4" w:themeTint="9A"/>
        <w:insideV w:val="single" w:sz="4" w:space="0" w:color="E8E8E8" w:themeColor="accent4" w:themeTint="9A"/>
      </w:tblBorders>
    </w:tblPr>
    <w:tblStylePr w:type="firstRow">
      <w:rPr>
        <w:b/>
        <w:color w:val="404040"/>
      </w:rPr>
      <w:tblPr/>
      <w:tcPr>
        <w:tcBorders>
          <w:top w:val="none" w:sz="4" w:space="0" w:color="000000"/>
          <w:left w:val="none" w:sz="4" w:space="0" w:color="000000"/>
          <w:bottom w:val="single" w:sz="12" w:space="0" w:color="E8E8E8" w:themeColor="accent4" w:themeTint="9A"/>
          <w:right w:val="none" w:sz="4" w:space="0" w:color="000000"/>
        </w:tcBorders>
        <w:shd w:val="clear" w:color="FFFFFF" w:fill="auto"/>
      </w:tcPr>
    </w:tblStylePr>
    <w:tblStylePr w:type="lastRow">
      <w:rPr>
        <w:b/>
        <w:color w:val="404040"/>
      </w:rPr>
      <w:tblPr/>
      <w:tcPr>
        <w:tcBorders>
          <w:top w:val="single" w:sz="4" w:space="0" w:color="E8E8E8"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7F7F7" w:themeColor="accent4" w:themeTint="34" w:fill="F7F7F7" w:themeFill="accent4" w:themeFillTint="34"/>
      </w:tcPr>
    </w:tblStylePr>
    <w:tblStylePr w:type="band1Horz">
      <w:rPr>
        <w:rFonts w:ascii="Arial" w:hAnsi="Arial"/>
        <w:color w:val="404040"/>
        <w:sz w:val="22"/>
      </w:rPr>
      <w:tblPr/>
      <w:tcPr>
        <w:shd w:val="clear" w:color="F7F7F7" w:themeColor="accent4" w:themeTint="34" w:fill="F7F7F7"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AEBD15" w:themeColor="accent5"/>
        <w:insideH w:val="single" w:sz="4" w:space="0" w:color="AEBD15" w:themeColor="accent5"/>
        <w:insideV w:val="single" w:sz="4" w:space="0" w:color="AEBD15" w:themeColor="accent5"/>
      </w:tblBorders>
    </w:tblPr>
    <w:tblStylePr w:type="firstRow">
      <w:rPr>
        <w:b/>
        <w:color w:val="404040"/>
      </w:rPr>
      <w:tblPr/>
      <w:tcPr>
        <w:tcBorders>
          <w:top w:val="none" w:sz="4" w:space="0" w:color="000000"/>
          <w:left w:val="none" w:sz="4" w:space="0" w:color="000000"/>
          <w:bottom w:val="single" w:sz="12" w:space="0" w:color="AEBD15" w:themeColor="accent5"/>
          <w:right w:val="none" w:sz="4" w:space="0" w:color="000000"/>
        </w:tcBorders>
        <w:shd w:val="clear" w:color="FFFFFF" w:fill="auto"/>
      </w:tcPr>
    </w:tblStylePr>
    <w:tblStylePr w:type="lastRow">
      <w:rPr>
        <w:b/>
        <w:color w:val="404040"/>
      </w:rPr>
      <w:tblPr/>
      <w:tcPr>
        <w:tcBorders>
          <w:top w:val="single" w:sz="4" w:space="0" w:color="AEBD1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4F9C7" w:themeColor="accent5" w:themeTint="34" w:fill="F4F9C7" w:themeFill="accent5" w:themeFillTint="34"/>
      </w:tcPr>
    </w:tblStylePr>
    <w:tblStylePr w:type="band1Horz">
      <w:rPr>
        <w:rFonts w:ascii="Arial" w:hAnsi="Arial"/>
        <w:color w:val="404040"/>
        <w:sz w:val="22"/>
      </w:rPr>
      <w:tblPr/>
      <w:tcPr>
        <w:shd w:val="clear" w:color="F4F9C7" w:themeColor="accent5" w:themeTint="34" w:fill="F4F9C7"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F7A600" w:themeColor="accent6"/>
        <w:insideH w:val="single" w:sz="4" w:space="0" w:color="F7A600" w:themeColor="accent6"/>
        <w:insideV w:val="single" w:sz="4" w:space="0" w:color="F7A600" w:themeColor="accent6"/>
      </w:tblBorders>
    </w:tblPr>
    <w:tblStylePr w:type="firstRow">
      <w:rPr>
        <w:b/>
        <w:color w:val="404040"/>
      </w:rPr>
      <w:tblPr/>
      <w:tcPr>
        <w:tcBorders>
          <w:top w:val="none" w:sz="4" w:space="0" w:color="000000"/>
          <w:left w:val="none" w:sz="4" w:space="0" w:color="000000"/>
          <w:bottom w:val="single" w:sz="12" w:space="0" w:color="F7A600" w:themeColor="accent6"/>
          <w:right w:val="none" w:sz="4" w:space="0" w:color="000000"/>
        </w:tcBorders>
        <w:shd w:val="clear" w:color="FFFFFF" w:fill="auto"/>
      </w:tcPr>
    </w:tblStylePr>
    <w:tblStylePr w:type="lastRow">
      <w:rPr>
        <w:b/>
        <w:color w:val="404040"/>
      </w:rPr>
      <w:tblPr/>
      <w:tcPr>
        <w:tcBorders>
          <w:top w:val="single" w:sz="4" w:space="0" w:color="F7A600"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DC9" w:themeColor="accent6" w:themeTint="34" w:fill="FFEDC9" w:themeFill="accent6" w:themeFillTint="34"/>
      </w:tcPr>
    </w:tblStylePr>
    <w:tblStylePr w:type="band1Horz">
      <w:rPr>
        <w:rFonts w:ascii="Arial" w:hAnsi="Arial"/>
        <w:color w:val="404040"/>
        <w:sz w:val="22"/>
      </w:rPr>
      <w:tblPr/>
      <w:tcPr>
        <w:shd w:val="clear" w:color="FFEDC9" w:themeColor="accent6" w:themeTint="34" w:fill="FFEDC9" w:themeFill="accent6" w:themeFillTint="34"/>
      </w:tcPr>
    </w:tblStylePr>
  </w:style>
  <w:style w:type="table" w:styleId="-3">
    <w:name w:val="Grid Table 3"/>
    <w:basedOn w:val="a1"/>
    <w:uiPriority w:val="99"/>
    <w:pPr>
      <w:spacing w:after="0" w:line="240" w:lineRule="auto"/>
    </w:pPr>
    <w:tblPr>
      <w:tblStyleRowBandSize w:val="1"/>
      <w:tblStyleColBandSize w:val="1"/>
      <w:tblBorders>
        <w:bottom w:val="single" w:sz="4" w:space="0" w:color="8D8D8D" w:themeColor="text1" w:themeTint="95"/>
        <w:insideH w:val="single" w:sz="4" w:space="0" w:color="8D8D8D" w:themeColor="text1" w:themeTint="95"/>
        <w:insideV w:val="single" w:sz="4" w:space="0" w:color="8D8D8D"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7D7D7" w:themeColor="text1" w:themeTint="34" w:fill="D7D7D7" w:themeFill="text1" w:themeFillTint="34"/>
      </w:tcPr>
    </w:tblStylePr>
    <w:tblStylePr w:type="band1Horz">
      <w:rPr>
        <w:rFonts w:ascii="Arial" w:hAnsi="Arial"/>
        <w:color w:val="404040"/>
        <w:sz w:val="22"/>
      </w:rPr>
      <w:tblPr/>
      <w:tcPr>
        <w:shd w:val="clear" w:color="D7D7D7" w:themeColor="text1" w:themeTint="34" w:fill="D7D7D7"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005197" w:themeColor="accent1" w:themeTint="EA"/>
        <w:insideH w:val="single" w:sz="4" w:space="0" w:color="005197" w:themeColor="accent1" w:themeTint="EA"/>
        <w:insideV w:val="single" w:sz="4" w:space="0" w:color="005197"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AFD9FF" w:themeColor="accent1" w:themeTint="34" w:fill="AFD9FF" w:themeFill="accent1" w:themeFillTint="34"/>
      </w:tcPr>
    </w:tblStylePr>
    <w:tblStylePr w:type="band1Horz">
      <w:rPr>
        <w:rFonts w:ascii="Arial" w:hAnsi="Arial"/>
        <w:color w:val="404040"/>
        <w:sz w:val="22"/>
      </w:rPr>
      <w:tblPr/>
      <w:tcPr>
        <w:shd w:val="clear" w:color="AFD9FF" w:themeColor="accent1" w:themeTint="34" w:fill="AFD9FF"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83D2F2" w:themeColor="accent2" w:themeTint="97"/>
        <w:insideH w:val="single" w:sz="4" w:space="0" w:color="83D2F2" w:themeColor="accent2" w:themeTint="97"/>
        <w:insideV w:val="single" w:sz="4" w:space="0" w:color="83D2F2"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6F0FA" w:themeColor="accent2" w:themeTint="32" w:fill="D6F0FA" w:themeFill="accent2" w:themeFillTint="32"/>
      </w:tcPr>
    </w:tblStylePr>
    <w:tblStylePr w:type="band1Horz">
      <w:rPr>
        <w:rFonts w:ascii="Arial" w:hAnsi="Arial"/>
        <w:color w:val="404040"/>
        <w:sz w:val="22"/>
      </w:rPr>
      <w:tblPr/>
      <w:tcPr>
        <w:shd w:val="clear" w:color="D6F0FA" w:themeColor="accent2" w:themeTint="32" w:fill="D6F0FA"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0070BB" w:themeColor="accent3" w:themeTint="FE"/>
        <w:insideH w:val="single" w:sz="4" w:space="0" w:color="0070BB" w:themeColor="accent3" w:themeTint="FE"/>
        <w:insideV w:val="single" w:sz="4" w:space="0" w:color="0070BB"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BCE4FF" w:themeColor="accent3" w:themeTint="34" w:fill="BCE4FF" w:themeFill="accent3" w:themeFillTint="34"/>
      </w:tcPr>
    </w:tblStylePr>
    <w:tblStylePr w:type="band1Horz">
      <w:rPr>
        <w:rFonts w:ascii="Arial" w:hAnsi="Arial"/>
        <w:color w:val="404040"/>
        <w:sz w:val="22"/>
      </w:rPr>
      <w:tblPr/>
      <w:tcPr>
        <w:shd w:val="clear" w:color="BCE4FF" w:themeColor="accent3" w:themeTint="34" w:fill="BCE4FF"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E8E8E8" w:themeColor="accent4" w:themeTint="9A"/>
        <w:insideH w:val="single" w:sz="4" w:space="0" w:color="E8E8E8" w:themeColor="accent4" w:themeTint="9A"/>
        <w:insideV w:val="single" w:sz="4" w:space="0" w:color="E8E8E8"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7F7F7" w:themeColor="accent4" w:themeTint="34" w:fill="F7F7F7" w:themeFill="accent4" w:themeFillTint="34"/>
      </w:tcPr>
    </w:tblStylePr>
    <w:tblStylePr w:type="band1Horz">
      <w:rPr>
        <w:rFonts w:ascii="Arial" w:hAnsi="Arial"/>
        <w:color w:val="404040"/>
        <w:sz w:val="22"/>
      </w:rPr>
      <w:tblPr/>
      <w:tcPr>
        <w:shd w:val="clear" w:color="F7F7F7" w:themeColor="accent4" w:themeTint="34" w:fill="F7F7F7"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AEBD15" w:themeColor="accent5"/>
        <w:insideH w:val="single" w:sz="4" w:space="0" w:color="AEBD15" w:themeColor="accent5"/>
        <w:insideV w:val="single" w:sz="4" w:space="0" w:color="AEBD1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4F9C7" w:themeColor="accent5" w:themeTint="34" w:fill="F4F9C7" w:themeFill="accent5" w:themeFillTint="34"/>
      </w:tcPr>
    </w:tblStylePr>
    <w:tblStylePr w:type="band1Horz">
      <w:rPr>
        <w:rFonts w:ascii="Arial" w:hAnsi="Arial"/>
        <w:color w:val="404040"/>
        <w:sz w:val="22"/>
      </w:rPr>
      <w:tblPr/>
      <w:tcPr>
        <w:shd w:val="clear" w:color="F4F9C7" w:themeColor="accent5" w:themeTint="34" w:fill="F4F9C7"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F7A600" w:themeColor="accent6"/>
        <w:insideH w:val="single" w:sz="4" w:space="0" w:color="F7A600" w:themeColor="accent6"/>
        <w:insideV w:val="single" w:sz="4" w:space="0" w:color="F7A600"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EDC9" w:themeColor="accent6" w:themeTint="34" w:fill="FFEDC9" w:themeFill="accent6" w:themeFillTint="34"/>
      </w:tcPr>
    </w:tblStylePr>
    <w:tblStylePr w:type="band1Horz">
      <w:rPr>
        <w:rFonts w:ascii="Arial" w:hAnsi="Arial"/>
        <w:color w:val="404040"/>
        <w:sz w:val="22"/>
      </w:rPr>
      <w:tblPr/>
      <w:tcPr>
        <w:shd w:val="clear" w:color="FFEDC9" w:themeColor="accent6" w:themeTint="34" w:fill="FFEDC9" w:themeFill="accent6" w:themeFillTint="34"/>
      </w:tcPr>
    </w:tblStylePr>
  </w:style>
  <w:style w:type="table" w:styleId="-4">
    <w:name w:val="Grid Table 4"/>
    <w:basedOn w:val="a1"/>
    <w:uiPriority w:val="59"/>
    <w:pPr>
      <w:spacing w:after="0" w:line="240" w:lineRule="auto"/>
    </w:pPr>
    <w:tblPr>
      <w:tblStyleRowBandSize w:val="1"/>
      <w:tblStyleColBandSize w:val="1"/>
      <w:tblBorders>
        <w:top w:val="single" w:sz="4" w:space="0" w:color="909090" w:themeColor="text1" w:themeTint="90"/>
        <w:left w:val="single" w:sz="4" w:space="0" w:color="909090" w:themeColor="text1" w:themeTint="90"/>
        <w:bottom w:val="single" w:sz="4" w:space="0" w:color="909090" w:themeColor="text1" w:themeTint="90"/>
        <w:right w:val="single" w:sz="4" w:space="0" w:color="909090" w:themeColor="text1" w:themeTint="90"/>
        <w:insideH w:val="single" w:sz="4" w:space="0" w:color="909090" w:themeColor="text1" w:themeTint="90"/>
        <w:insideV w:val="single" w:sz="4" w:space="0" w:color="909090" w:themeColor="text1" w:themeTint="90"/>
      </w:tblBorders>
    </w:tblPr>
    <w:tblStylePr w:type="firstRow">
      <w:rPr>
        <w:rFonts w:ascii="Arial" w:hAnsi="Arial"/>
        <w:b/>
        <w:color w:val="FFFFFF"/>
        <w:sz w:val="22"/>
      </w:rPr>
      <w:tblPr/>
      <w:tcPr>
        <w:tcBorders>
          <w:top w:val="single" w:sz="4" w:space="0" w:color="3C3C3C" w:themeColor="text1"/>
          <w:left w:val="single" w:sz="4" w:space="0" w:color="3C3C3C" w:themeColor="text1"/>
          <w:bottom w:val="single" w:sz="4" w:space="0" w:color="3C3C3C" w:themeColor="text1"/>
          <w:right w:val="single" w:sz="4" w:space="0" w:color="3C3C3C" w:themeColor="text1"/>
        </w:tcBorders>
        <w:shd w:val="clear" w:color="3C3C3C" w:themeColor="text1" w:fill="3C3C3C" w:themeFill="text1"/>
      </w:tcPr>
    </w:tblStylePr>
    <w:tblStylePr w:type="lastRow">
      <w:rPr>
        <w:b/>
        <w:color w:val="404040"/>
      </w:rPr>
      <w:tblPr/>
      <w:tcPr>
        <w:tcBorders>
          <w:top w:val="single" w:sz="4" w:space="0" w:color="3C3C3C"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7D7D7" w:themeColor="text1" w:themeTint="34" w:fill="D7D7D7" w:themeFill="text1" w:themeFillTint="34"/>
      </w:tcPr>
    </w:tblStylePr>
    <w:tblStylePr w:type="band1Horz">
      <w:rPr>
        <w:rFonts w:ascii="Arial" w:hAnsi="Arial"/>
        <w:color w:val="404040"/>
        <w:sz w:val="22"/>
      </w:rPr>
      <w:tblPr/>
      <w:tcPr>
        <w:shd w:val="clear" w:color="D7D7D7" w:themeColor="text1" w:themeTint="34" w:fill="D7D7D7"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2298FF" w:themeColor="accent1" w:themeTint="90"/>
        <w:left w:val="single" w:sz="4" w:space="0" w:color="2298FF" w:themeColor="accent1" w:themeTint="90"/>
        <w:bottom w:val="single" w:sz="4" w:space="0" w:color="2298FF" w:themeColor="accent1" w:themeTint="90"/>
        <w:right w:val="single" w:sz="4" w:space="0" w:color="2298FF" w:themeColor="accent1" w:themeTint="90"/>
        <w:insideH w:val="single" w:sz="4" w:space="0" w:color="2298FF" w:themeColor="accent1" w:themeTint="90"/>
        <w:insideV w:val="single" w:sz="4" w:space="0" w:color="2298FF" w:themeColor="accent1" w:themeTint="90"/>
      </w:tblBorders>
    </w:tblPr>
    <w:tblStylePr w:type="firstRow">
      <w:rPr>
        <w:rFonts w:ascii="Arial" w:hAnsi="Arial"/>
        <w:b/>
        <w:color w:val="FFFFFF"/>
        <w:sz w:val="22"/>
      </w:rPr>
      <w:tblPr/>
      <w:tcPr>
        <w:tcBorders>
          <w:top w:val="single" w:sz="4" w:space="0" w:color="005197" w:themeColor="accent1" w:themeTint="EA"/>
          <w:left w:val="single" w:sz="4" w:space="0" w:color="005197" w:themeColor="accent1" w:themeTint="EA"/>
          <w:bottom w:val="single" w:sz="4" w:space="0" w:color="005197" w:themeColor="accent1" w:themeTint="EA"/>
          <w:right w:val="single" w:sz="4" w:space="0" w:color="005197" w:themeColor="accent1" w:themeTint="EA"/>
        </w:tcBorders>
        <w:shd w:val="clear" w:color="005197" w:themeColor="accent1" w:themeTint="EA" w:fill="005197" w:themeFill="accent1" w:themeFillTint="EA"/>
      </w:tcPr>
    </w:tblStylePr>
    <w:tblStylePr w:type="lastRow">
      <w:rPr>
        <w:b/>
        <w:color w:val="404040"/>
      </w:rPr>
      <w:tblPr/>
      <w:tcPr>
        <w:tcBorders>
          <w:top w:val="single" w:sz="4" w:space="0" w:color="005197"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2DBFF" w:themeColor="accent1" w:themeTint="32" w:fill="B2DBFF" w:themeFill="accent1" w:themeFillTint="32"/>
      </w:tcPr>
    </w:tblStylePr>
    <w:tblStylePr w:type="band1Horz">
      <w:rPr>
        <w:rFonts w:ascii="Arial" w:hAnsi="Arial"/>
        <w:color w:val="404040"/>
        <w:sz w:val="22"/>
      </w:rPr>
      <w:tblPr/>
      <w:tcPr>
        <w:shd w:val="clear" w:color="B2DBFF" w:themeColor="accent1" w:themeTint="32" w:fill="B2DBFF"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89D4F2" w:themeColor="accent2" w:themeTint="90"/>
        <w:left w:val="single" w:sz="4" w:space="0" w:color="89D4F2" w:themeColor="accent2" w:themeTint="90"/>
        <w:bottom w:val="single" w:sz="4" w:space="0" w:color="89D4F2" w:themeColor="accent2" w:themeTint="90"/>
        <w:right w:val="single" w:sz="4" w:space="0" w:color="89D4F2" w:themeColor="accent2" w:themeTint="90"/>
        <w:insideH w:val="single" w:sz="4" w:space="0" w:color="89D4F2" w:themeColor="accent2" w:themeTint="90"/>
        <w:insideV w:val="single" w:sz="4" w:space="0" w:color="89D4F2" w:themeColor="accent2" w:themeTint="90"/>
      </w:tblBorders>
    </w:tblPr>
    <w:tblStylePr w:type="firstRow">
      <w:rPr>
        <w:rFonts w:ascii="Arial" w:hAnsi="Arial"/>
        <w:b/>
        <w:color w:val="FFFFFF"/>
        <w:sz w:val="22"/>
      </w:rPr>
      <w:tblPr/>
      <w:tcPr>
        <w:tcBorders>
          <w:top w:val="single" w:sz="4" w:space="0" w:color="83D2F2" w:themeColor="accent2" w:themeTint="97"/>
          <w:left w:val="single" w:sz="4" w:space="0" w:color="83D2F2" w:themeColor="accent2" w:themeTint="97"/>
          <w:bottom w:val="single" w:sz="4" w:space="0" w:color="83D2F2" w:themeColor="accent2" w:themeTint="97"/>
          <w:right w:val="single" w:sz="4" w:space="0" w:color="83D2F2" w:themeColor="accent2" w:themeTint="97"/>
        </w:tcBorders>
        <w:shd w:val="clear" w:color="83D2F2" w:themeColor="accent2" w:themeTint="97" w:fill="83D2F2" w:themeFill="accent2" w:themeFillTint="97"/>
      </w:tcPr>
    </w:tblStylePr>
    <w:tblStylePr w:type="lastRow">
      <w:rPr>
        <w:b/>
        <w:color w:val="404040"/>
      </w:rPr>
      <w:tblPr/>
      <w:tcPr>
        <w:tcBorders>
          <w:top w:val="single" w:sz="4" w:space="0" w:color="83D2F2"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6F0FA" w:themeColor="accent2" w:themeTint="32" w:fill="D6F0FA" w:themeFill="accent2" w:themeFillTint="32"/>
      </w:tcPr>
    </w:tblStylePr>
    <w:tblStylePr w:type="band1Horz">
      <w:rPr>
        <w:rFonts w:ascii="Arial" w:hAnsi="Arial"/>
        <w:color w:val="404040"/>
        <w:sz w:val="22"/>
      </w:rPr>
      <w:tblPr/>
      <w:tcPr>
        <w:shd w:val="clear" w:color="D6F0FA" w:themeColor="accent2" w:themeTint="32" w:fill="D6F0FA"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48B5FF" w:themeColor="accent3" w:themeTint="90"/>
        <w:left w:val="single" w:sz="4" w:space="0" w:color="48B5FF" w:themeColor="accent3" w:themeTint="90"/>
        <w:bottom w:val="single" w:sz="4" w:space="0" w:color="48B5FF" w:themeColor="accent3" w:themeTint="90"/>
        <w:right w:val="single" w:sz="4" w:space="0" w:color="48B5FF" w:themeColor="accent3" w:themeTint="90"/>
        <w:insideH w:val="single" w:sz="4" w:space="0" w:color="48B5FF" w:themeColor="accent3" w:themeTint="90"/>
        <w:insideV w:val="single" w:sz="4" w:space="0" w:color="48B5FF" w:themeColor="accent3" w:themeTint="90"/>
      </w:tblBorders>
    </w:tblPr>
    <w:tblStylePr w:type="firstRow">
      <w:rPr>
        <w:rFonts w:ascii="Arial" w:hAnsi="Arial"/>
        <w:b/>
        <w:color w:val="FFFFFF"/>
        <w:sz w:val="22"/>
      </w:rPr>
      <w:tblPr/>
      <w:tcPr>
        <w:tcBorders>
          <w:top w:val="single" w:sz="4" w:space="0" w:color="0070BB" w:themeColor="accent3" w:themeTint="FE"/>
          <w:left w:val="single" w:sz="4" w:space="0" w:color="0070BB" w:themeColor="accent3" w:themeTint="FE"/>
          <w:bottom w:val="single" w:sz="4" w:space="0" w:color="0070BB" w:themeColor="accent3" w:themeTint="FE"/>
          <w:right w:val="single" w:sz="4" w:space="0" w:color="0070BB" w:themeColor="accent3" w:themeTint="FE"/>
        </w:tcBorders>
        <w:shd w:val="clear" w:color="0070BB" w:themeColor="accent3" w:themeTint="FE" w:fill="0070BB" w:themeFill="accent3" w:themeFillTint="FE"/>
      </w:tcPr>
    </w:tblStylePr>
    <w:tblStylePr w:type="lastRow">
      <w:rPr>
        <w:b/>
        <w:color w:val="404040"/>
      </w:rPr>
      <w:tblPr/>
      <w:tcPr>
        <w:tcBorders>
          <w:top w:val="single" w:sz="4" w:space="0" w:color="0070BB"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CE4FF" w:themeColor="accent3" w:themeTint="34" w:fill="BCE4FF" w:themeFill="accent3" w:themeFillTint="34"/>
      </w:tcPr>
    </w:tblStylePr>
    <w:tblStylePr w:type="band1Horz">
      <w:rPr>
        <w:rFonts w:ascii="Arial" w:hAnsi="Arial"/>
        <w:color w:val="404040"/>
        <w:sz w:val="22"/>
      </w:rPr>
      <w:tblPr/>
      <w:tcPr>
        <w:shd w:val="clear" w:color="BCE4FF" w:themeColor="accent3" w:themeTint="34" w:fill="BCE4FF"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EAEAEA" w:themeColor="accent4" w:themeTint="90"/>
        <w:left w:val="single" w:sz="4" w:space="0" w:color="EAEAEA" w:themeColor="accent4" w:themeTint="90"/>
        <w:bottom w:val="single" w:sz="4" w:space="0" w:color="EAEAEA" w:themeColor="accent4" w:themeTint="90"/>
        <w:right w:val="single" w:sz="4" w:space="0" w:color="EAEAEA" w:themeColor="accent4" w:themeTint="90"/>
        <w:insideH w:val="single" w:sz="4" w:space="0" w:color="EAEAEA" w:themeColor="accent4" w:themeTint="90"/>
        <w:insideV w:val="single" w:sz="4" w:space="0" w:color="EAEAEA" w:themeColor="accent4" w:themeTint="90"/>
      </w:tblBorders>
    </w:tblPr>
    <w:tblStylePr w:type="firstRow">
      <w:rPr>
        <w:rFonts w:ascii="Arial" w:hAnsi="Arial"/>
        <w:b/>
        <w:color w:val="FFFFFF"/>
        <w:sz w:val="22"/>
      </w:rPr>
      <w:tblPr/>
      <w:tcPr>
        <w:tcBorders>
          <w:top w:val="single" w:sz="4" w:space="0" w:color="E8E8E8" w:themeColor="accent4" w:themeTint="9A"/>
          <w:left w:val="single" w:sz="4" w:space="0" w:color="E8E8E8" w:themeColor="accent4" w:themeTint="9A"/>
          <w:bottom w:val="single" w:sz="4" w:space="0" w:color="E8E8E8" w:themeColor="accent4" w:themeTint="9A"/>
          <w:right w:val="single" w:sz="4" w:space="0" w:color="E8E8E8" w:themeColor="accent4" w:themeTint="9A"/>
        </w:tcBorders>
        <w:shd w:val="clear" w:color="E8E8E8" w:themeColor="accent4" w:themeTint="9A" w:fill="E8E8E8" w:themeFill="accent4" w:themeFillTint="9A"/>
      </w:tcPr>
    </w:tblStylePr>
    <w:tblStylePr w:type="lastRow">
      <w:rPr>
        <w:b/>
        <w:color w:val="404040"/>
      </w:rPr>
      <w:tblPr/>
      <w:tcPr>
        <w:tcBorders>
          <w:top w:val="single" w:sz="4" w:space="0" w:color="E8E8E8"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7F7F7" w:themeColor="accent4" w:themeTint="34" w:fill="F7F7F7" w:themeFill="accent4" w:themeFillTint="34"/>
      </w:tcPr>
    </w:tblStylePr>
    <w:tblStylePr w:type="band1Horz">
      <w:rPr>
        <w:rFonts w:ascii="Arial" w:hAnsi="Arial"/>
        <w:color w:val="404040"/>
        <w:sz w:val="22"/>
      </w:rPr>
      <w:tblPr/>
      <w:tcPr>
        <w:shd w:val="clear" w:color="F7F7F7" w:themeColor="accent4" w:themeTint="34" w:fill="F7F7F7"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E1EE66" w:themeColor="accent5" w:themeTint="90"/>
        <w:left w:val="single" w:sz="4" w:space="0" w:color="E1EE66" w:themeColor="accent5" w:themeTint="90"/>
        <w:bottom w:val="single" w:sz="4" w:space="0" w:color="E1EE66" w:themeColor="accent5" w:themeTint="90"/>
        <w:right w:val="single" w:sz="4" w:space="0" w:color="E1EE66" w:themeColor="accent5" w:themeTint="90"/>
        <w:insideH w:val="single" w:sz="4" w:space="0" w:color="E1EE66" w:themeColor="accent5" w:themeTint="90"/>
        <w:insideV w:val="single" w:sz="4" w:space="0" w:color="E1EE66" w:themeColor="accent5" w:themeTint="90"/>
      </w:tblBorders>
    </w:tblPr>
    <w:tblStylePr w:type="firstRow">
      <w:rPr>
        <w:rFonts w:ascii="Arial" w:hAnsi="Arial"/>
        <w:b/>
        <w:color w:val="FFFFFF"/>
        <w:sz w:val="22"/>
      </w:rPr>
      <w:tblPr/>
      <w:tcPr>
        <w:tcBorders>
          <w:top w:val="single" w:sz="4" w:space="0" w:color="AEBD15" w:themeColor="accent5"/>
          <w:left w:val="single" w:sz="4" w:space="0" w:color="AEBD15" w:themeColor="accent5"/>
          <w:bottom w:val="single" w:sz="4" w:space="0" w:color="AEBD15" w:themeColor="accent5"/>
          <w:right w:val="single" w:sz="4" w:space="0" w:color="AEBD15" w:themeColor="accent5"/>
        </w:tcBorders>
        <w:shd w:val="clear" w:color="AEBD15" w:themeColor="accent5" w:fill="AEBD15" w:themeFill="accent5"/>
      </w:tcPr>
    </w:tblStylePr>
    <w:tblStylePr w:type="lastRow">
      <w:rPr>
        <w:b/>
        <w:color w:val="404040"/>
      </w:rPr>
      <w:tblPr/>
      <w:tcPr>
        <w:tcBorders>
          <w:top w:val="single" w:sz="4" w:space="0" w:color="AEBD1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4F9C7" w:themeColor="accent5" w:themeTint="34" w:fill="F4F9C7" w:themeFill="accent5" w:themeFillTint="34"/>
      </w:tcPr>
    </w:tblStylePr>
    <w:tblStylePr w:type="band1Horz">
      <w:rPr>
        <w:rFonts w:ascii="Arial" w:hAnsi="Arial"/>
        <w:color w:val="404040"/>
        <w:sz w:val="22"/>
      </w:rPr>
      <w:tblPr/>
      <w:tcPr>
        <w:shd w:val="clear" w:color="F4F9C7" w:themeColor="accent5" w:themeTint="34" w:fill="F4F9C7"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FFCE6A" w:themeColor="accent6" w:themeTint="90"/>
        <w:left w:val="single" w:sz="4" w:space="0" w:color="FFCE6A" w:themeColor="accent6" w:themeTint="90"/>
        <w:bottom w:val="single" w:sz="4" w:space="0" w:color="FFCE6A" w:themeColor="accent6" w:themeTint="90"/>
        <w:right w:val="single" w:sz="4" w:space="0" w:color="FFCE6A" w:themeColor="accent6" w:themeTint="90"/>
        <w:insideH w:val="single" w:sz="4" w:space="0" w:color="FFCE6A" w:themeColor="accent6" w:themeTint="90"/>
        <w:insideV w:val="single" w:sz="4" w:space="0" w:color="FFCE6A" w:themeColor="accent6" w:themeTint="90"/>
      </w:tblBorders>
    </w:tblPr>
    <w:tblStylePr w:type="firstRow">
      <w:rPr>
        <w:rFonts w:ascii="Arial" w:hAnsi="Arial"/>
        <w:b/>
        <w:color w:val="FFFFFF"/>
        <w:sz w:val="22"/>
      </w:rPr>
      <w:tblPr/>
      <w:tcPr>
        <w:tcBorders>
          <w:top w:val="single" w:sz="4" w:space="0" w:color="F7A600" w:themeColor="accent6"/>
          <w:left w:val="single" w:sz="4" w:space="0" w:color="F7A600" w:themeColor="accent6"/>
          <w:bottom w:val="single" w:sz="4" w:space="0" w:color="F7A600" w:themeColor="accent6"/>
          <w:right w:val="single" w:sz="4" w:space="0" w:color="F7A600" w:themeColor="accent6"/>
        </w:tcBorders>
        <w:shd w:val="clear" w:color="F7A600" w:themeColor="accent6" w:fill="F7A600" w:themeFill="accent6"/>
      </w:tcPr>
    </w:tblStylePr>
    <w:tblStylePr w:type="lastRow">
      <w:rPr>
        <w:b/>
        <w:color w:val="404040"/>
      </w:rPr>
      <w:tblPr/>
      <w:tcPr>
        <w:tcBorders>
          <w:top w:val="single" w:sz="4" w:space="0" w:color="F7A600"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DC9" w:themeColor="accent6" w:themeTint="34" w:fill="FFEDC9" w:themeFill="accent6" w:themeFillTint="34"/>
      </w:tcPr>
    </w:tblStylePr>
    <w:tblStylePr w:type="band1Horz">
      <w:rPr>
        <w:rFonts w:ascii="Arial" w:hAnsi="Arial"/>
        <w:color w:val="404040"/>
        <w:sz w:val="22"/>
      </w:rPr>
      <w:tblPr/>
      <w:tcPr>
        <w:shd w:val="clear" w:color="FFEDC9" w:themeColor="accent6" w:themeTint="34" w:fill="FFEDC9" w:themeFill="accent6" w:themeFillTint="34"/>
      </w:tcPr>
    </w:tblStylePr>
  </w:style>
  <w:style w:type="table" w:styleId="-5">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CECECE" w:themeColor="text1" w:themeTint="40" w:fill="CECECE" w:themeFill="text1" w:themeFillTint="40"/>
    </w:tblPr>
    <w:tblStylePr w:type="firstRow">
      <w:rPr>
        <w:rFonts w:ascii="Arial" w:hAnsi="Arial"/>
        <w:b/>
        <w:color w:val="FFFFFF"/>
        <w:sz w:val="22"/>
      </w:rPr>
      <w:tblPr/>
      <w:tcPr>
        <w:shd w:val="clear" w:color="3C3C3C" w:themeColor="text1" w:fill="3C3C3C" w:themeFill="text1"/>
      </w:tcPr>
    </w:tblStylePr>
    <w:tblStylePr w:type="lastRow">
      <w:rPr>
        <w:rFonts w:ascii="Arial" w:hAnsi="Arial"/>
        <w:b/>
        <w:color w:val="FFFFFF"/>
        <w:sz w:val="22"/>
      </w:rPr>
      <w:tblPr/>
      <w:tcPr>
        <w:tcBorders>
          <w:top w:val="single" w:sz="4" w:space="0" w:color="FFFFFF" w:themeColor="light1"/>
        </w:tcBorders>
        <w:shd w:val="clear" w:color="3C3C3C" w:themeColor="text1" w:fill="3C3C3C" w:themeFill="text1"/>
      </w:tcPr>
    </w:tblStylePr>
    <w:tblStylePr w:type="firstCol">
      <w:rPr>
        <w:rFonts w:ascii="Arial" w:hAnsi="Arial"/>
        <w:b/>
        <w:color w:val="FFFFFF"/>
        <w:sz w:val="22"/>
      </w:rPr>
      <w:tblPr/>
      <w:tcPr>
        <w:shd w:val="clear" w:color="3C3C3C" w:themeColor="text1" w:fill="3C3C3C" w:themeFill="text1"/>
      </w:tcPr>
    </w:tblStylePr>
    <w:tblStylePr w:type="lastCol">
      <w:rPr>
        <w:rFonts w:ascii="Arial" w:hAnsi="Arial"/>
        <w:b/>
        <w:color w:val="FFFFFF"/>
        <w:sz w:val="22"/>
      </w:rPr>
      <w:tblPr/>
      <w:tcPr>
        <w:shd w:val="clear" w:color="3C3C3C" w:themeColor="text1" w:fill="3C3C3C" w:themeFill="text1"/>
      </w:tcPr>
    </w:tblStylePr>
    <w:tblStylePr w:type="band1Vert">
      <w:tblPr/>
      <w:tcPr>
        <w:shd w:val="clear" w:color="A5A5A5" w:themeColor="text1" w:themeTint="75" w:fill="A5A5A5" w:themeFill="text1" w:themeFillTint="75"/>
      </w:tcPr>
    </w:tblStylePr>
    <w:tblStylePr w:type="band1Horz">
      <w:tblPr/>
      <w:tcPr>
        <w:shd w:val="clear" w:color="A5A5A5" w:themeColor="text1" w:themeTint="75" w:fill="A5A5A5"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FD9FF" w:themeColor="accent1" w:themeTint="34" w:fill="AFD9FF" w:themeFill="accent1" w:themeFillTint="34"/>
    </w:tblPr>
    <w:tblStylePr w:type="firstRow">
      <w:rPr>
        <w:rFonts w:ascii="Arial" w:hAnsi="Arial"/>
        <w:b/>
        <w:color w:val="FFFFFF"/>
        <w:sz w:val="22"/>
      </w:rPr>
      <w:tblPr/>
      <w:tcPr>
        <w:shd w:val="clear" w:color="004077" w:themeColor="accent1" w:fill="004077" w:themeFill="accent1"/>
      </w:tcPr>
    </w:tblStylePr>
    <w:tblStylePr w:type="lastRow">
      <w:rPr>
        <w:rFonts w:ascii="Arial" w:hAnsi="Arial"/>
        <w:b/>
        <w:color w:val="FFFFFF"/>
        <w:sz w:val="22"/>
      </w:rPr>
      <w:tblPr/>
      <w:tcPr>
        <w:tcBorders>
          <w:top w:val="single" w:sz="4" w:space="0" w:color="FFFFFF" w:themeColor="light1"/>
        </w:tcBorders>
        <w:shd w:val="clear" w:color="004077" w:themeColor="accent1" w:fill="004077" w:themeFill="accent1"/>
      </w:tcPr>
    </w:tblStylePr>
    <w:tblStylePr w:type="firstCol">
      <w:rPr>
        <w:rFonts w:ascii="Arial" w:hAnsi="Arial"/>
        <w:b/>
        <w:color w:val="FFFFFF"/>
        <w:sz w:val="22"/>
      </w:rPr>
      <w:tblPr/>
      <w:tcPr>
        <w:shd w:val="clear" w:color="004077" w:themeColor="accent1" w:fill="004077" w:themeFill="accent1"/>
      </w:tcPr>
    </w:tblStylePr>
    <w:tblStylePr w:type="lastCol">
      <w:rPr>
        <w:rFonts w:ascii="Arial" w:hAnsi="Arial"/>
        <w:b/>
        <w:color w:val="FFFFFF"/>
        <w:sz w:val="22"/>
      </w:rPr>
      <w:tblPr/>
      <w:tcPr>
        <w:shd w:val="clear" w:color="004077" w:themeColor="accent1" w:fill="004077" w:themeFill="accent1"/>
      </w:tcPr>
    </w:tblStylePr>
    <w:tblStylePr w:type="band1Vert">
      <w:tblPr/>
      <w:tcPr>
        <w:shd w:val="clear" w:color="4BABFF" w:themeColor="accent1" w:themeTint="75" w:fill="4BABFF" w:themeFill="accent1" w:themeFillTint="75"/>
      </w:tcPr>
    </w:tblStylePr>
    <w:tblStylePr w:type="band1Horz">
      <w:tblPr/>
      <w:tcPr>
        <w:shd w:val="clear" w:color="4BABFF" w:themeColor="accent1" w:themeTint="75" w:fill="4BABFF"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6F0FA" w:themeColor="accent2" w:themeTint="32" w:fill="D6F0FA" w:themeFill="accent2" w:themeFillTint="32"/>
    </w:tblPr>
    <w:tblStylePr w:type="firstRow">
      <w:rPr>
        <w:rFonts w:ascii="Arial" w:hAnsi="Arial"/>
        <w:b/>
        <w:color w:val="FFFFFF"/>
        <w:sz w:val="22"/>
      </w:rPr>
      <w:tblPr/>
      <w:tcPr>
        <w:shd w:val="clear" w:color="2FB4E9" w:themeColor="accent2" w:fill="2FB4E9" w:themeFill="accent2"/>
      </w:tcPr>
    </w:tblStylePr>
    <w:tblStylePr w:type="lastRow">
      <w:rPr>
        <w:rFonts w:ascii="Arial" w:hAnsi="Arial"/>
        <w:b/>
        <w:color w:val="FFFFFF"/>
        <w:sz w:val="22"/>
      </w:rPr>
      <w:tblPr/>
      <w:tcPr>
        <w:tcBorders>
          <w:top w:val="single" w:sz="4" w:space="0" w:color="FFFFFF" w:themeColor="light1"/>
        </w:tcBorders>
        <w:shd w:val="clear" w:color="2FB4E9" w:themeColor="accent2" w:fill="2FB4E9" w:themeFill="accent2"/>
      </w:tcPr>
    </w:tblStylePr>
    <w:tblStylePr w:type="firstCol">
      <w:rPr>
        <w:rFonts w:ascii="Arial" w:hAnsi="Arial"/>
        <w:b/>
        <w:color w:val="FFFFFF"/>
        <w:sz w:val="22"/>
      </w:rPr>
      <w:tblPr/>
      <w:tcPr>
        <w:shd w:val="clear" w:color="2FB4E9" w:themeColor="accent2" w:fill="2FB4E9" w:themeFill="accent2"/>
      </w:tcPr>
    </w:tblStylePr>
    <w:tblStylePr w:type="lastCol">
      <w:rPr>
        <w:rFonts w:ascii="Arial" w:hAnsi="Arial"/>
        <w:b/>
        <w:color w:val="FFFFFF"/>
        <w:sz w:val="22"/>
      </w:rPr>
      <w:tblPr/>
      <w:tcPr>
        <w:shd w:val="clear" w:color="2FB4E9" w:themeColor="accent2" w:fill="2FB4E9" w:themeFill="accent2"/>
      </w:tcPr>
    </w:tblStylePr>
    <w:tblStylePr w:type="band1Vert">
      <w:tblPr/>
      <w:tcPr>
        <w:shd w:val="clear" w:color="9FDCF5" w:themeColor="accent2" w:themeTint="75" w:fill="9FDCF5" w:themeFill="accent2" w:themeFillTint="75"/>
      </w:tcPr>
    </w:tblStylePr>
    <w:tblStylePr w:type="band1Horz">
      <w:tblPr/>
      <w:tcPr>
        <w:shd w:val="clear" w:color="9FDCF5" w:themeColor="accent2" w:themeTint="75" w:fill="9FDCF5"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CE4FF" w:themeColor="accent3" w:themeTint="34" w:fill="BCE4FF" w:themeFill="accent3" w:themeFillTint="34"/>
    </w:tblPr>
    <w:tblStylePr w:type="firstRow">
      <w:rPr>
        <w:rFonts w:ascii="Arial" w:hAnsi="Arial"/>
        <w:b/>
        <w:color w:val="FFFFFF"/>
        <w:sz w:val="22"/>
      </w:rPr>
      <w:tblPr/>
      <w:tcPr>
        <w:shd w:val="clear" w:color="0070BA" w:themeColor="accent3" w:fill="0070BA" w:themeFill="accent3"/>
      </w:tcPr>
    </w:tblStylePr>
    <w:tblStylePr w:type="lastRow">
      <w:rPr>
        <w:rFonts w:ascii="Arial" w:hAnsi="Arial"/>
        <w:b/>
        <w:color w:val="FFFFFF"/>
        <w:sz w:val="22"/>
      </w:rPr>
      <w:tblPr/>
      <w:tcPr>
        <w:tcBorders>
          <w:top w:val="single" w:sz="4" w:space="0" w:color="FFFFFF" w:themeColor="light1"/>
        </w:tcBorders>
        <w:shd w:val="clear" w:color="0070BA" w:themeColor="accent3" w:fill="0070BA" w:themeFill="accent3"/>
      </w:tcPr>
    </w:tblStylePr>
    <w:tblStylePr w:type="firstCol">
      <w:rPr>
        <w:rFonts w:ascii="Arial" w:hAnsi="Arial"/>
        <w:b/>
        <w:color w:val="FFFFFF"/>
        <w:sz w:val="22"/>
      </w:rPr>
      <w:tblPr/>
      <w:tcPr>
        <w:shd w:val="clear" w:color="0070BA" w:themeColor="accent3" w:fill="0070BA" w:themeFill="accent3"/>
      </w:tcPr>
    </w:tblStylePr>
    <w:tblStylePr w:type="lastCol">
      <w:rPr>
        <w:rFonts w:ascii="Arial" w:hAnsi="Arial"/>
        <w:b/>
        <w:color w:val="FFFFFF"/>
        <w:sz w:val="22"/>
      </w:rPr>
      <w:tblPr/>
      <w:tcPr>
        <w:shd w:val="clear" w:color="0070BA" w:themeColor="accent3" w:fill="0070BA" w:themeFill="accent3"/>
      </w:tcPr>
    </w:tblStylePr>
    <w:tblStylePr w:type="band1Vert">
      <w:tblPr/>
      <w:tcPr>
        <w:shd w:val="clear" w:color="6AC3FF" w:themeColor="accent3" w:themeTint="75" w:fill="6AC3FF" w:themeFill="accent3" w:themeFillTint="75"/>
      </w:tcPr>
    </w:tblStylePr>
    <w:tblStylePr w:type="band1Horz">
      <w:tblPr/>
      <w:tcPr>
        <w:shd w:val="clear" w:color="6AC3FF" w:themeColor="accent3" w:themeTint="75" w:fill="6AC3FF"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7F7F7" w:themeColor="accent4" w:themeTint="34" w:fill="F7F7F7" w:themeFill="accent4" w:themeFillTint="34"/>
    </w:tblPr>
    <w:tblStylePr w:type="firstRow">
      <w:rPr>
        <w:rFonts w:ascii="Arial" w:hAnsi="Arial"/>
        <w:b/>
        <w:color w:val="FFFFFF"/>
        <w:sz w:val="22"/>
      </w:rPr>
      <w:tblPr/>
      <w:tcPr>
        <w:shd w:val="clear" w:color="DADADA" w:themeColor="accent4" w:fill="DADADA" w:themeFill="accent4"/>
      </w:tcPr>
    </w:tblStylePr>
    <w:tblStylePr w:type="lastRow">
      <w:rPr>
        <w:rFonts w:ascii="Arial" w:hAnsi="Arial"/>
        <w:b/>
        <w:color w:val="FFFFFF"/>
        <w:sz w:val="22"/>
      </w:rPr>
      <w:tblPr/>
      <w:tcPr>
        <w:tcBorders>
          <w:top w:val="single" w:sz="4" w:space="0" w:color="FFFFFF" w:themeColor="light1"/>
        </w:tcBorders>
        <w:shd w:val="clear" w:color="DADADA" w:themeColor="accent4" w:fill="DADADA" w:themeFill="accent4"/>
      </w:tcPr>
    </w:tblStylePr>
    <w:tblStylePr w:type="firstCol">
      <w:rPr>
        <w:rFonts w:ascii="Arial" w:hAnsi="Arial"/>
        <w:b/>
        <w:color w:val="FFFFFF"/>
        <w:sz w:val="22"/>
      </w:rPr>
      <w:tblPr/>
      <w:tcPr>
        <w:shd w:val="clear" w:color="DADADA" w:themeColor="accent4" w:fill="DADADA" w:themeFill="accent4"/>
      </w:tcPr>
    </w:tblStylePr>
    <w:tblStylePr w:type="lastCol">
      <w:rPr>
        <w:rFonts w:ascii="Arial" w:hAnsi="Arial"/>
        <w:b/>
        <w:color w:val="FFFFFF"/>
        <w:sz w:val="22"/>
      </w:rPr>
      <w:tblPr/>
      <w:tcPr>
        <w:shd w:val="clear" w:color="DADADA" w:themeColor="accent4" w:fill="DADADA" w:themeFill="accent4"/>
      </w:tcPr>
    </w:tblStylePr>
    <w:tblStylePr w:type="band1Vert">
      <w:tblPr/>
      <w:tcPr>
        <w:shd w:val="clear" w:color="EEEEEE" w:themeColor="accent4" w:themeTint="75" w:fill="EEEEEE" w:themeFill="accent4" w:themeFillTint="75"/>
      </w:tcPr>
    </w:tblStylePr>
    <w:tblStylePr w:type="band1Horz">
      <w:tblPr/>
      <w:tcPr>
        <w:shd w:val="clear" w:color="EEEEEE" w:themeColor="accent4" w:themeTint="75" w:fill="EEEEEE"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4F9C7" w:themeColor="accent5" w:themeTint="34" w:fill="F4F9C7" w:themeFill="accent5" w:themeFillTint="34"/>
    </w:tblPr>
    <w:tblStylePr w:type="firstRow">
      <w:rPr>
        <w:rFonts w:ascii="Arial" w:hAnsi="Arial"/>
        <w:b/>
        <w:color w:val="FFFFFF"/>
        <w:sz w:val="22"/>
      </w:rPr>
      <w:tblPr/>
      <w:tcPr>
        <w:shd w:val="clear" w:color="AEBD15" w:themeColor="accent5" w:fill="AEBD15" w:themeFill="accent5"/>
      </w:tcPr>
    </w:tblStylePr>
    <w:tblStylePr w:type="lastRow">
      <w:rPr>
        <w:rFonts w:ascii="Arial" w:hAnsi="Arial"/>
        <w:b/>
        <w:color w:val="FFFFFF"/>
        <w:sz w:val="22"/>
      </w:rPr>
      <w:tblPr/>
      <w:tcPr>
        <w:tcBorders>
          <w:top w:val="single" w:sz="4" w:space="0" w:color="FFFFFF" w:themeColor="light1"/>
        </w:tcBorders>
        <w:shd w:val="clear" w:color="AEBD15" w:themeColor="accent5" w:fill="AEBD15" w:themeFill="accent5"/>
      </w:tcPr>
    </w:tblStylePr>
    <w:tblStylePr w:type="firstCol">
      <w:rPr>
        <w:rFonts w:ascii="Arial" w:hAnsi="Arial"/>
        <w:b/>
        <w:color w:val="FFFFFF"/>
        <w:sz w:val="22"/>
      </w:rPr>
      <w:tblPr/>
      <w:tcPr>
        <w:shd w:val="clear" w:color="AEBD15" w:themeColor="accent5" w:fill="AEBD15" w:themeFill="accent5"/>
      </w:tcPr>
    </w:tblStylePr>
    <w:tblStylePr w:type="lastCol">
      <w:rPr>
        <w:rFonts w:ascii="Arial" w:hAnsi="Arial"/>
        <w:b/>
        <w:color w:val="FFFFFF"/>
        <w:sz w:val="22"/>
      </w:rPr>
      <w:tblPr/>
      <w:tcPr>
        <w:shd w:val="clear" w:color="AEBD15" w:themeColor="accent5" w:fill="AEBD15" w:themeFill="accent5"/>
      </w:tcPr>
    </w:tblStylePr>
    <w:tblStylePr w:type="band1Vert">
      <w:tblPr/>
      <w:tcPr>
        <w:shd w:val="clear" w:color="E7F183" w:themeColor="accent5" w:themeTint="75" w:fill="E7F183" w:themeFill="accent5" w:themeFillTint="75"/>
      </w:tcPr>
    </w:tblStylePr>
    <w:tblStylePr w:type="band1Horz">
      <w:tblPr/>
      <w:tcPr>
        <w:shd w:val="clear" w:color="E7F183" w:themeColor="accent5" w:themeTint="75" w:fill="E7F183"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EDC9" w:themeColor="accent6" w:themeTint="34" w:fill="FFEDC9" w:themeFill="accent6" w:themeFillTint="34"/>
    </w:tblPr>
    <w:tblStylePr w:type="firstRow">
      <w:rPr>
        <w:rFonts w:ascii="Arial" w:hAnsi="Arial"/>
        <w:b/>
        <w:color w:val="FFFFFF"/>
        <w:sz w:val="22"/>
      </w:rPr>
      <w:tblPr/>
      <w:tcPr>
        <w:shd w:val="clear" w:color="F7A600" w:themeColor="accent6" w:fill="F7A600" w:themeFill="accent6"/>
      </w:tcPr>
    </w:tblStylePr>
    <w:tblStylePr w:type="lastRow">
      <w:rPr>
        <w:rFonts w:ascii="Arial" w:hAnsi="Arial"/>
        <w:b/>
        <w:color w:val="FFFFFF"/>
        <w:sz w:val="22"/>
      </w:rPr>
      <w:tblPr/>
      <w:tcPr>
        <w:tcBorders>
          <w:top w:val="single" w:sz="4" w:space="0" w:color="FFFFFF" w:themeColor="light1"/>
        </w:tcBorders>
        <w:shd w:val="clear" w:color="F7A600" w:themeColor="accent6" w:fill="F7A600" w:themeFill="accent6"/>
      </w:tcPr>
    </w:tblStylePr>
    <w:tblStylePr w:type="firstCol">
      <w:rPr>
        <w:rFonts w:ascii="Arial" w:hAnsi="Arial"/>
        <w:b/>
        <w:color w:val="FFFFFF"/>
        <w:sz w:val="22"/>
      </w:rPr>
      <w:tblPr/>
      <w:tcPr>
        <w:shd w:val="clear" w:color="F7A600" w:themeColor="accent6" w:fill="F7A600" w:themeFill="accent6"/>
      </w:tcPr>
    </w:tblStylePr>
    <w:tblStylePr w:type="lastCol">
      <w:rPr>
        <w:rFonts w:ascii="Arial" w:hAnsi="Arial"/>
        <w:b/>
        <w:color w:val="FFFFFF"/>
        <w:sz w:val="22"/>
      </w:rPr>
      <w:tblPr/>
      <w:tcPr>
        <w:shd w:val="clear" w:color="F7A600" w:themeColor="accent6" w:fill="F7A600" w:themeFill="accent6"/>
      </w:tcPr>
    </w:tblStylePr>
    <w:tblStylePr w:type="band1Vert">
      <w:tblPr/>
      <w:tcPr>
        <w:shd w:val="clear" w:color="FFD786" w:themeColor="accent6" w:themeTint="75" w:fill="FFD786" w:themeFill="accent6" w:themeFillTint="75"/>
      </w:tcPr>
    </w:tblStylePr>
    <w:tblStylePr w:type="band1Horz">
      <w:tblPr/>
      <w:tcPr>
        <w:shd w:val="clear" w:color="FFD786" w:themeColor="accent6" w:themeTint="75" w:fill="FFD786" w:themeFill="accent6" w:themeFillTint="75"/>
      </w:tcPr>
    </w:tblStylePr>
  </w:style>
  <w:style w:type="table" w:styleId="-6">
    <w:name w:val="Grid Table 6 Colorful"/>
    <w:basedOn w:val="a1"/>
    <w:uiPriority w:val="99"/>
    <w:pPr>
      <w:spacing w:after="0" w:line="240" w:lineRule="auto"/>
    </w:pPr>
    <w:tblPr>
      <w:tblStyleRowBandSize w:val="1"/>
      <w:tblStyleColBandSize w:val="1"/>
      <w:tblBorders>
        <w:top w:val="single" w:sz="4" w:space="0" w:color="9D9D9D" w:themeColor="text1" w:themeTint="80"/>
        <w:left w:val="single" w:sz="4" w:space="0" w:color="9D9D9D" w:themeColor="text1" w:themeTint="80"/>
        <w:bottom w:val="single" w:sz="4" w:space="0" w:color="9D9D9D" w:themeColor="text1" w:themeTint="80"/>
        <w:right w:val="single" w:sz="4" w:space="0" w:color="9D9D9D" w:themeColor="text1" w:themeTint="80"/>
        <w:insideH w:val="single" w:sz="4" w:space="0" w:color="9D9D9D" w:themeColor="text1" w:themeTint="80"/>
        <w:insideV w:val="single" w:sz="4" w:space="0" w:color="9D9D9D" w:themeColor="text1" w:themeTint="80"/>
      </w:tblBorders>
    </w:tblPr>
    <w:tblStylePr w:type="firstRow">
      <w:rPr>
        <w:b/>
        <w:color w:val="9D9D9D" w:themeColor="text1" w:themeTint="80" w:themeShade="95"/>
      </w:rPr>
      <w:tblPr/>
      <w:tcPr>
        <w:tcBorders>
          <w:bottom w:val="single" w:sz="12" w:space="0" w:color="9D9D9D" w:themeColor="text1" w:themeTint="80"/>
        </w:tcBorders>
      </w:tcPr>
    </w:tblStylePr>
    <w:tblStylePr w:type="lastRow">
      <w:rPr>
        <w:b/>
        <w:color w:val="9D9D9D" w:themeColor="text1" w:themeTint="80" w:themeShade="95"/>
      </w:rPr>
    </w:tblStylePr>
    <w:tblStylePr w:type="firstCol">
      <w:rPr>
        <w:b/>
        <w:color w:val="9D9D9D" w:themeColor="text1" w:themeTint="80" w:themeShade="95"/>
      </w:rPr>
    </w:tblStylePr>
    <w:tblStylePr w:type="lastCol">
      <w:rPr>
        <w:b/>
        <w:color w:val="9D9D9D" w:themeColor="text1" w:themeTint="80" w:themeShade="95"/>
      </w:rPr>
    </w:tblStylePr>
    <w:tblStylePr w:type="band1Vert">
      <w:tblPr/>
      <w:tcPr>
        <w:shd w:val="clear" w:color="D7D7D7" w:themeColor="text1" w:themeTint="34" w:fill="D7D7D7" w:themeFill="text1" w:themeFillTint="34"/>
      </w:tcPr>
    </w:tblStylePr>
    <w:tblStylePr w:type="band1Horz">
      <w:rPr>
        <w:rFonts w:ascii="Arial" w:hAnsi="Arial"/>
        <w:color w:val="9D9D9D" w:themeColor="text1" w:themeTint="80" w:themeShade="95"/>
        <w:sz w:val="22"/>
      </w:rPr>
      <w:tblPr/>
      <w:tcPr>
        <w:shd w:val="clear" w:color="D7D7D7" w:themeColor="text1" w:themeTint="34" w:fill="D7D7D7" w:themeFill="text1" w:themeFillTint="34"/>
      </w:tcPr>
    </w:tblStylePr>
    <w:tblStylePr w:type="band2Horz">
      <w:rPr>
        <w:rFonts w:ascii="Arial" w:hAnsi="Arial"/>
        <w:color w:val="9D9D9D"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3AA4FF" w:themeColor="accent1" w:themeTint="80"/>
        <w:left w:val="single" w:sz="4" w:space="0" w:color="3AA4FF" w:themeColor="accent1" w:themeTint="80"/>
        <w:bottom w:val="single" w:sz="4" w:space="0" w:color="3AA4FF" w:themeColor="accent1" w:themeTint="80"/>
        <w:right w:val="single" w:sz="4" w:space="0" w:color="3AA4FF" w:themeColor="accent1" w:themeTint="80"/>
        <w:insideH w:val="single" w:sz="4" w:space="0" w:color="3AA4FF" w:themeColor="accent1" w:themeTint="80"/>
        <w:insideV w:val="single" w:sz="4" w:space="0" w:color="3AA4FF" w:themeColor="accent1" w:themeTint="80"/>
      </w:tblBorders>
    </w:tblPr>
    <w:tblStylePr w:type="firstRow">
      <w:rPr>
        <w:b/>
        <w:color w:val="3AA4FF" w:themeColor="accent1" w:themeTint="80" w:themeShade="95"/>
      </w:rPr>
      <w:tblPr/>
      <w:tcPr>
        <w:tcBorders>
          <w:bottom w:val="single" w:sz="12" w:space="0" w:color="3AA4FF" w:themeColor="accent1" w:themeTint="80"/>
        </w:tcBorders>
      </w:tcPr>
    </w:tblStylePr>
    <w:tblStylePr w:type="lastRow">
      <w:rPr>
        <w:b/>
        <w:color w:val="3AA4FF" w:themeColor="accent1" w:themeTint="80" w:themeShade="95"/>
      </w:rPr>
    </w:tblStylePr>
    <w:tblStylePr w:type="firstCol">
      <w:rPr>
        <w:b/>
        <w:color w:val="3AA4FF" w:themeColor="accent1" w:themeTint="80" w:themeShade="95"/>
      </w:rPr>
    </w:tblStylePr>
    <w:tblStylePr w:type="lastCol">
      <w:rPr>
        <w:b/>
        <w:color w:val="3AA4FF" w:themeColor="accent1" w:themeTint="80" w:themeShade="95"/>
      </w:rPr>
    </w:tblStylePr>
    <w:tblStylePr w:type="band1Vert">
      <w:tblPr/>
      <w:tcPr>
        <w:shd w:val="clear" w:color="AFD9FF" w:themeColor="accent1" w:themeTint="34" w:fill="AFD9FF" w:themeFill="accent1" w:themeFillTint="34"/>
      </w:tcPr>
    </w:tblStylePr>
    <w:tblStylePr w:type="band1Horz">
      <w:rPr>
        <w:rFonts w:ascii="Arial" w:hAnsi="Arial"/>
        <w:color w:val="3AA4FF" w:themeColor="accent1" w:themeTint="80" w:themeShade="95"/>
        <w:sz w:val="22"/>
      </w:rPr>
      <w:tblPr/>
      <w:tcPr>
        <w:shd w:val="clear" w:color="AFD9FF" w:themeColor="accent1" w:themeTint="34" w:fill="AFD9FF" w:themeFill="accent1" w:themeFillTint="34"/>
      </w:tcPr>
    </w:tblStylePr>
    <w:tblStylePr w:type="band2Horz">
      <w:rPr>
        <w:rFonts w:ascii="Arial" w:hAnsi="Arial"/>
        <w:color w:val="3AA4FF"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83D2F2" w:themeColor="accent2" w:themeTint="97"/>
        <w:left w:val="single" w:sz="4" w:space="0" w:color="83D2F2" w:themeColor="accent2" w:themeTint="97"/>
        <w:bottom w:val="single" w:sz="4" w:space="0" w:color="83D2F2" w:themeColor="accent2" w:themeTint="97"/>
        <w:right w:val="single" w:sz="4" w:space="0" w:color="83D2F2" w:themeColor="accent2" w:themeTint="97"/>
        <w:insideH w:val="single" w:sz="4" w:space="0" w:color="83D2F2" w:themeColor="accent2" w:themeTint="97"/>
        <w:insideV w:val="single" w:sz="4" w:space="0" w:color="83D2F2" w:themeColor="accent2" w:themeTint="97"/>
      </w:tblBorders>
    </w:tblPr>
    <w:tblStylePr w:type="firstRow">
      <w:rPr>
        <w:b/>
        <w:color w:val="83D2F2" w:themeColor="accent2" w:themeTint="97" w:themeShade="95"/>
      </w:rPr>
      <w:tblPr/>
      <w:tcPr>
        <w:tcBorders>
          <w:bottom w:val="single" w:sz="12" w:space="0" w:color="83D2F2" w:themeColor="accent2" w:themeTint="97"/>
        </w:tcBorders>
      </w:tcPr>
    </w:tblStylePr>
    <w:tblStylePr w:type="lastRow">
      <w:rPr>
        <w:b/>
        <w:color w:val="83D2F2" w:themeColor="accent2" w:themeTint="97" w:themeShade="95"/>
      </w:rPr>
    </w:tblStylePr>
    <w:tblStylePr w:type="firstCol">
      <w:rPr>
        <w:b/>
        <w:color w:val="83D2F2" w:themeColor="accent2" w:themeTint="97" w:themeShade="95"/>
      </w:rPr>
    </w:tblStylePr>
    <w:tblStylePr w:type="lastCol">
      <w:rPr>
        <w:b/>
        <w:color w:val="83D2F2" w:themeColor="accent2" w:themeTint="97" w:themeShade="95"/>
      </w:rPr>
    </w:tblStylePr>
    <w:tblStylePr w:type="band1Vert">
      <w:tblPr/>
      <w:tcPr>
        <w:shd w:val="clear" w:color="D6F0FA" w:themeColor="accent2" w:themeTint="32" w:fill="D6F0FA" w:themeFill="accent2" w:themeFillTint="32"/>
      </w:tcPr>
    </w:tblStylePr>
    <w:tblStylePr w:type="band1Horz">
      <w:rPr>
        <w:rFonts w:ascii="Arial" w:hAnsi="Arial"/>
        <w:color w:val="83D2F2" w:themeColor="accent2" w:themeTint="97" w:themeShade="95"/>
        <w:sz w:val="22"/>
      </w:rPr>
      <w:tblPr/>
      <w:tcPr>
        <w:shd w:val="clear" w:color="D6F0FA" w:themeColor="accent2" w:themeTint="32" w:fill="D6F0FA" w:themeFill="accent2" w:themeFillTint="32"/>
      </w:tcPr>
    </w:tblStylePr>
    <w:tblStylePr w:type="band2Horz">
      <w:rPr>
        <w:rFonts w:ascii="Arial" w:hAnsi="Arial"/>
        <w:color w:val="83D2F2"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0070BB" w:themeColor="accent3" w:themeTint="FE"/>
        <w:left w:val="single" w:sz="4" w:space="0" w:color="0070BB" w:themeColor="accent3" w:themeTint="FE"/>
        <w:bottom w:val="single" w:sz="4" w:space="0" w:color="0070BB" w:themeColor="accent3" w:themeTint="FE"/>
        <w:right w:val="single" w:sz="4" w:space="0" w:color="0070BB" w:themeColor="accent3" w:themeTint="FE"/>
        <w:insideH w:val="single" w:sz="4" w:space="0" w:color="0070BB" w:themeColor="accent3" w:themeTint="FE"/>
        <w:insideV w:val="single" w:sz="4" w:space="0" w:color="0070BB" w:themeColor="accent3" w:themeTint="FE"/>
      </w:tblBorders>
    </w:tblPr>
    <w:tblStylePr w:type="firstRow">
      <w:rPr>
        <w:b/>
        <w:color w:val="0070BB" w:themeColor="accent3" w:themeTint="FE" w:themeShade="95"/>
      </w:rPr>
      <w:tblPr/>
      <w:tcPr>
        <w:tcBorders>
          <w:bottom w:val="single" w:sz="12" w:space="0" w:color="0070BB" w:themeColor="accent3" w:themeTint="FE"/>
        </w:tcBorders>
      </w:tcPr>
    </w:tblStylePr>
    <w:tblStylePr w:type="lastRow">
      <w:rPr>
        <w:b/>
        <w:color w:val="0070BB" w:themeColor="accent3" w:themeTint="FE" w:themeShade="95"/>
      </w:rPr>
    </w:tblStylePr>
    <w:tblStylePr w:type="firstCol">
      <w:rPr>
        <w:b/>
        <w:color w:val="0070BB" w:themeColor="accent3" w:themeTint="FE" w:themeShade="95"/>
      </w:rPr>
    </w:tblStylePr>
    <w:tblStylePr w:type="lastCol">
      <w:rPr>
        <w:b/>
        <w:color w:val="0070BB" w:themeColor="accent3" w:themeTint="FE" w:themeShade="95"/>
      </w:rPr>
    </w:tblStylePr>
    <w:tblStylePr w:type="band1Vert">
      <w:tblPr/>
      <w:tcPr>
        <w:shd w:val="clear" w:color="BCE4FF" w:themeColor="accent3" w:themeTint="34" w:fill="BCE4FF" w:themeFill="accent3" w:themeFillTint="34"/>
      </w:tcPr>
    </w:tblStylePr>
    <w:tblStylePr w:type="band1Horz">
      <w:rPr>
        <w:rFonts w:ascii="Arial" w:hAnsi="Arial"/>
        <w:color w:val="0070BB" w:themeColor="accent3" w:themeTint="FE" w:themeShade="95"/>
        <w:sz w:val="22"/>
      </w:rPr>
      <w:tblPr/>
      <w:tcPr>
        <w:shd w:val="clear" w:color="BCE4FF" w:themeColor="accent3" w:themeTint="34" w:fill="BCE4FF" w:themeFill="accent3" w:themeFillTint="34"/>
      </w:tcPr>
    </w:tblStylePr>
    <w:tblStylePr w:type="band2Horz">
      <w:rPr>
        <w:rFonts w:ascii="Arial" w:hAnsi="Arial"/>
        <w:color w:val="0070BB"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E8E8E8" w:themeColor="accent4" w:themeTint="9A"/>
        <w:left w:val="single" w:sz="4" w:space="0" w:color="E8E8E8" w:themeColor="accent4" w:themeTint="9A"/>
        <w:bottom w:val="single" w:sz="4" w:space="0" w:color="E8E8E8" w:themeColor="accent4" w:themeTint="9A"/>
        <w:right w:val="single" w:sz="4" w:space="0" w:color="E8E8E8" w:themeColor="accent4" w:themeTint="9A"/>
        <w:insideH w:val="single" w:sz="4" w:space="0" w:color="E8E8E8" w:themeColor="accent4" w:themeTint="9A"/>
        <w:insideV w:val="single" w:sz="4" w:space="0" w:color="E8E8E8" w:themeColor="accent4" w:themeTint="9A"/>
      </w:tblBorders>
    </w:tblPr>
    <w:tblStylePr w:type="firstRow">
      <w:rPr>
        <w:b/>
        <w:color w:val="E8E8E8" w:themeColor="accent4" w:themeTint="9A" w:themeShade="95"/>
      </w:rPr>
      <w:tblPr/>
      <w:tcPr>
        <w:tcBorders>
          <w:bottom w:val="single" w:sz="12" w:space="0" w:color="E8E8E8" w:themeColor="accent4" w:themeTint="9A"/>
        </w:tcBorders>
      </w:tcPr>
    </w:tblStylePr>
    <w:tblStylePr w:type="lastRow">
      <w:rPr>
        <w:b/>
        <w:color w:val="E8E8E8" w:themeColor="accent4" w:themeTint="9A" w:themeShade="95"/>
      </w:rPr>
    </w:tblStylePr>
    <w:tblStylePr w:type="firstCol">
      <w:rPr>
        <w:b/>
        <w:color w:val="E8E8E8" w:themeColor="accent4" w:themeTint="9A" w:themeShade="95"/>
      </w:rPr>
    </w:tblStylePr>
    <w:tblStylePr w:type="lastCol">
      <w:rPr>
        <w:b/>
        <w:color w:val="E8E8E8" w:themeColor="accent4" w:themeTint="9A" w:themeShade="95"/>
      </w:rPr>
    </w:tblStylePr>
    <w:tblStylePr w:type="band1Vert">
      <w:tblPr/>
      <w:tcPr>
        <w:shd w:val="clear" w:color="F7F7F7" w:themeColor="accent4" w:themeTint="34" w:fill="F7F7F7" w:themeFill="accent4" w:themeFillTint="34"/>
      </w:tcPr>
    </w:tblStylePr>
    <w:tblStylePr w:type="band1Horz">
      <w:rPr>
        <w:rFonts w:ascii="Arial" w:hAnsi="Arial"/>
        <w:color w:val="E8E8E8" w:themeColor="accent4" w:themeTint="9A" w:themeShade="95"/>
        <w:sz w:val="22"/>
      </w:rPr>
      <w:tblPr/>
      <w:tcPr>
        <w:shd w:val="clear" w:color="F7F7F7" w:themeColor="accent4" w:themeTint="34" w:fill="F7F7F7" w:themeFill="accent4" w:themeFillTint="34"/>
      </w:tcPr>
    </w:tblStylePr>
    <w:tblStylePr w:type="band2Horz">
      <w:rPr>
        <w:rFonts w:ascii="Arial" w:hAnsi="Arial"/>
        <w:color w:val="E8E8E8"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AEBD15" w:themeColor="accent5"/>
        <w:left w:val="single" w:sz="4" w:space="0" w:color="AEBD15" w:themeColor="accent5"/>
        <w:bottom w:val="single" w:sz="4" w:space="0" w:color="AEBD15" w:themeColor="accent5"/>
        <w:right w:val="single" w:sz="4" w:space="0" w:color="AEBD15" w:themeColor="accent5"/>
        <w:insideH w:val="single" w:sz="4" w:space="0" w:color="AEBD15" w:themeColor="accent5"/>
        <w:insideV w:val="single" w:sz="4" w:space="0" w:color="AEBD15" w:themeColor="accent5"/>
      </w:tblBorders>
    </w:tblPr>
    <w:tblStylePr w:type="firstRow">
      <w:rPr>
        <w:b/>
        <w:color w:val="656E0C" w:themeColor="accent5" w:themeShade="95"/>
      </w:rPr>
      <w:tblPr/>
      <w:tcPr>
        <w:tcBorders>
          <w:bottom w:val="single" w:sz="12" w:space="0" w:color="AEBD15" w:themeColor="accent5"/>
        </w:tcBorders>
      </w:tcPr>
    </w:tblStylePr>
    <w:tblStylePr w:type="lastRow">
      <w:rPr>
        <w:b/>
        <w:color w:val="656E0C" w:themeColor="accent5" w:themeShade="95"/>
      </w:rPr>
    </w:tblStylePr>
    <w:tblStylePr w:type="firstCol">
      <w:rPr>
        <w:b/>
        <w:color w:val="656E0C" w:themeColor="accent5" w:themeShade="95"/>
      </w:rPr>
    </w:tblStylePr>
    <w:tblStylePr w:type="lastCol">
      <w:rPr>
        <w:b/>
        <w:color w:val="656E0C" w:themeColor="accent5" w:themeShade="95"/>
      </w:rPr>
    </w:tblStylePr>
    <w:tblStylePr w:type="band1Vert">
      <w:tblPr/>
      <w:tcPr>
        <w:shd w:val="clear" w:color="F4F9C7" w:themeColor="accent5" w:themeTint="34" w:fill="F4F9C7" w:themeFill="accent5" w:themeFillTint="34"/>
      </w:tcPr>
    </w:tblStylePr>
    <w:tblStylePr w:type="band1Horz">
      <w:rPr>
        <w:rFonts w:ascii="Arial" w:hAnsi="Arial"/>
        <w:color w:val="656E0C" w:themeColor="accent5" w:themeShade="95"/>
        <w:sz w:val="22"/>
      </w:rPr>
      <w:tblPr/>
      <w:tcPr>
        <w:shd w:val="clear" w:color="F4F9C7" w:themeColor="accent5" w:themeTint="34" w:fill="F4F9C7" w:themeFill="accent5" w:themeFillTint="34"/>
      </w:tcPr>
    </w:tblStylePr>
    <w:tblStylePr w:type="band2Horz">
      <w:rPr>
        <w:rFonts w:ascii="Arial" w:hAnsi="Arial"/>
        <w:color w:val="656E0C"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F7A600" w:themeColor="accent6"/>
        <w:left w:val="single" w:sz="4" w:space="0" w:color="F7A600" w:themeColor="accent6"/>
        <w:bottom w:val="single" w:sz="4" w:space="0" w:color="F7A600" w:themeColor="accent6"/>
        <w:right w:val="single" w:sz="4" w:space="0" w:color="F7A600" w:themeColor="accent6"/>
        <w:insideH w:val="single" w:sz="4" w:space="0" w:color="F7A600" w:themeColor="accent6"/>
        <w:insideV w:val="single" w:sz="4" w:space="0" w:color="F7A600" w:themeColor="accent6"/>
      </w:tblBorders>
    </w:tblPr>
    <w:tblStylePr w:type="firstRow">
      <w:rPr>
        <w:b/>
        <w:color w:val="656E0C" w:themeColor="accent5" w:themeShade="95"/>
      </w:rPr>
      <w:tblPr/>
      <w:tcPr>
        <w:tcBorders>
          <w:bottom w:val="single" w:sz="12" w:space="0" w:color="F7A600" w:themeColor="accent6"/>
        </w:tcBorders>
      </w:tcPr>
    </w:tblStylePr>
    <w:tblStylePr w:type="lastRow">
      <w:rPr>
        <w:b/>
        <w:color w:val="656E0C" w:themeColor="accent5" w:themeShade="95"/>
      </w:rPr>
    </w:tblStylePr>
    <w:tblStylePr w:type="firstCol">
      <w:rPr>
        <w:b/>
        <w:color w:val="656E0C" w:themeColor="accent5" w:themeShade="95"/>
      </w:rPr>
    </w:tblStylePr>
    <w:tblStylePr w:type="lastCol">
      <w:rPr>
        <w:b/>
        <w:color w:val="656E0C" w:themeColor="accent5" w:themeShade="95"/>
      </w:rPr>
    </w:tblStylePr>
    <w:tblStylePr w:type="band1Vert">
      <w:tblPr/>
      <w:tcPr>
        <w:shd w:val="clear" w:color="FFEDC9" w:themeColor="accent6" w:themeTint="34" w:fill="FFEDC9" w:themeFill="accent6" w:themeFillTint="34"/>
      </w:tcPr>
    </w:tblStylePr>
    <w:tblStylePr w:type="band1Horz">
      <w:rPr>
        <w:rFonts w:ascii="Arial" w:hAnsi="Arial"/>
        <w:color w:val="656E0C" w:themeColor="accent5" w:themeShade="95"/>
        <w:sz w:val="22"/>
      </w:rPr>
      <w:tblPr/>
      <w:tcPr>
        <w:shd w:val="clear" w:color="FFEDC9" w:themeColor="accent6" w:themeTint="34" w:fill="FFEDC9" w:themeFill="accent6" w:themeFillTint="34"/>
      </w:tcPr>
    </w:tblStylePr>
    <w:tblStylePr w:type="band2Horz">
      <w:rPr>
        <w:rFonts w:ascii="Arial" w:hAnsi="Arial"/>
        <w:color w:val="656E0C" w:themeColor="accent5" w:themeShade="95"/>
        <w:sz w:val="22"/>
      </w:rPr>
    </w:tblStylePr>
  </w:style>
  <w:style w:type="table" w:styleId="-7">
    <w:name w:val="Grid Table 7 Colorful"/>
    <w:basedOn w:val="a1"/>
    <w:uiPriority w:val="99"/>
    <w:pPr>
      <w:spacing w:after="0" w:line="240" w:lineRule="auto"/>
    </w:pPr>
    <w:tblPr>
      <w:tblStyleRowBandSize w:val="1"/>
      <w:tblStyleColBandSize w:val="1"/>
      <w:tblBorders>
        <w:bottom w:val="single" w:sz="4" w:space="0" w:color="9D9D9D" w:themeColor="text1" w:themeTint="80"/>
        <w:right w:val="single" w:sz="4" w:space="0" w:color="9D9D9D" w:themeColor="text1" w:themeTint="80"/>
        <w:insideH w:val="single" w:sz="4" w:space="0" w:color="9D9D9D" w:themeColor="text1" w:themeTint="80"/>
        <w:insideV w:val="single" w:sz="4" w:space="0" w:color="9D9D9D" w:themeColor="text1" w:themeTint="80"/>
      </w:tblBorders>
    </w:tblPr>
    <w:tblStylePr w:type="firstRow">
      <w:rPr>
        <w:rFonts w:ascii="Arial" w:hAnsi="Arial"/>
        <w:b/>
        <w:color w:val="9D9D9D" w:themeColor="text1" w:themeTint="80" w:themeShade="95"/>
        <w:sz w:val="22"/>
      </w:rPr>
      <w:tblPr/>
      <w:tcPr>
        <w:tcBorders>
          <w:top w:val="none" w:sz="0" w:space="0" w:color="auto"/>
          <w:left w:val="none" w:sz="0" w:space="0" w:color="auto"/>
          <w:bottom w:val="single" w:sz="4" w:space="0" w:color="9D9D9D" w:themeColor="text1" w:themeTint="80"/>
          <w:right w:val="none" w:sz="0" w:space="0" w:color="auto"/>
        </w:tcBorders>
        <w:shd w:val="clear" w:color="FFFFFF" w:themeColor="light1" w:fill="FFFFFF" w:themeFill="light1"/>
      </w:tcPr>
    </w:tblStylePr>
    <w:tblStylePr w:type="lastRow">
      <w:rPr>
        <w:rFonts w:ascii="Arial" w:hAnsi="Arial"/>
        <w:b/>
        <w:color w:val="9D9D9D" w:themeColor="text1" w:themeTint="80" w:themeShade="95"/>
        <w:sz w:val="22"/>
      </w:rPr>
      <w:tblPr/>
      <w:tcPr>
        <w:tcBorders>
          <w:top w:val="single" w:sz="4" w:space="0" w:color="9D9D9D"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D9D9D" w:themeColor="text1" w:themeTint="80" w:themeShade="95"/>
        <w:sz w:val="22"/>
      </w:rPr>
      <w:tblPr/>
      <w:tcPr>
        <w:tcBorders>
          <w:top w:val="none" w:sz="0" w:space="0" w:color="auto"/>
          <w:left w:val="none" w:sz="0" w:space="0" w:color="auto"/>
          <w:bottom w:val="none" w:sz="0" w:space="0" w:color="auto"/>
          <w:right w:val="single" w:sz="4" w:space="0" w:color="9D9D9D" w:themeColor="text1" w:themeTint="80"/>
        </w:tcBorders>
        <w:shd w:val="clear" w:color="FFFFFF" w:fill="auto"/>
      </w:tcPr>
    </w:tblStylePr>
    <w:tblStylePr w:type="lastCol">
      <w:rPr>
        <w:rFonts w:ascii="Arial" w:hAnsi="Arial"/>
        <w:i/>
        <w:color w:val="9D9D9D" w:themeColor="text1" w:themeTint="80" w:themeShade="95"/>
        <w:sz w:val="22"/>
      </w:rPr>
      <w:tblPr/>
      <w:tcPr>
        <w:tcBorders>
          <w:top w:val="none" w:sz="0" w:space="0" w:color="auto"/>
          <w:left w:val="single" w:sz="4" w:space="0" w:color="9D9D9D" w:themeColor="text1" w:themeTint="80"/>
          <w:bottom w:val="none" w:sz="0" w:space="0" w:color="auto"/>
          <w:right w:val="none" w:sz="0" w:space="0" w:color="auto"/>
        </w:tcBorders>
        <w:shd w:val="clear" w:color="FFFFFF" w:fill="auto"/>
      </w:tcPr>
    </w:tblStylePr>
    <w:tblStylePr w:type="band1Vert">
      <w:tblPr/>
      <w:tcPr>
        <w:shd w:val="clear" w:color="F5F5F5" w:themeColor="text1" w:themeTint="0D" w:fill="F5F5F5" w:themeFill="text1" w:themeFillTint="0D"/>
      </w:tcPr>
    </w:tblStylePr>
    <w:tblStylePr w:type="band1Horz">
      <w:rPr>
        <w:rFonts w:ascii="Arial" w:hAnsi="Arial"/>
        <w:color w:val="9D9D9D" w:themeColor="text1" w:themeTint="80" w:themeShade="95"/>
        <w:sz w:val="22"/>
      </w:rPr>
      <w:tblPr/>
      <w:tcPr>
        <w:shd w:val="clear" w:color="F5F5F5" w:themeColor="text1" w:themeTint="0D" w:fill="F5F5F5" w:themeFill="text1" w:themeFillTint="0D"/>
      </w:tcPr>
    </w:tblStylePr>
    <w:tblStylePr w:type="band2Horz">
      <w:rPr>
        <w:rFonts w:ascii="Arial" w:hAnsi="Arial"/>
        <w:color w:val="9D9D9D"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3AA4FF" w:themeColor="accent1" w:themeTint="80"/>
        <w:right w:val="single" w:sz="4" w:space="0" w:color="3AA4FF" w:themeColor="accent1" w:themeTint="80"/>
        <w:insideH w:val="single" w:sz="4" w:space="0" w:color="3AA4FF" w:themeColor="accent1" w:themeTint="80"/>
        <w:insideV w:val="single" w:sz="4" w:space="0" w:color="3AA4FF" w:themeColor="accent1" w:themeTint="80"/>
      </w:tblBorders>
    </w:tblPr>
    <w:tblStylePr w:type="firstRow">
      <w:rPr>
        <w:rFonts w:ascii="Arial" w:hAnsi="Arial"/>
        <w:b/>
        <w:color w:val="3AA4FF" w:themeColor="accent1" w:themeTint="80" w:themeShade="95"/>
        <w:sz w:val="22"/>
      </w:rPr>
      <w:tblPr/>
      <w:tcPr>
        <w:tcBorders>
          <w:top w:val="none" w:sz="0" w:space="0" w:color="auto"/>
          <w:left w:val="none" w:sz="0" w:space="0" w:color="auto"/>
          <w:bottom w:val="single" w:sz="4" w:space="0" w:color="3AA4FF" w:themeColor="accent1" w:themeTint="80"/>
          <w:right w:val="none" w:sz="0" w:space="0" w:color="auto"/>
        </w:tcBorders>
        <w:shd w:val="clear" w:color="FFFFFF" w:themeColor="light1" w:fill="FFFFFF" w:themeFill="light1"/>
      </w:tcPr>
    </w:tblStylePr>
    <w:tblStylePr w:type="lastRow">
      <w:rPr>
        <w:rFonts w:ascii="Arial" w:hAnsi="Arial"/>
        <w:b/>
        <w:color w:val="3AA4FF" w:themeColor="accent1" w:themeTint="80" w:themeShade="95"/>
        <w:sz w:val="22"/>
      </w:rPr>
      <w:tblPr/>
      <w:tcPr>
        <w:tcBorders>
          <w:top w:val="single" w:sz="4" w:space="0" w:color="3AA4FF"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3AA4FF" w:themeColor="accent1" w:themeTint="80" w:themeShade="95"/>
        <w:sz w:val="22"/>
      </w:rPr>
      <w:tblPr/>
      <w:tcPr>
        <w:tcBorders>
          <w:top w:val="none" w:sz="0" w:space="0" w:color="auto"/>
          <w:left w:val="none" w:sz="0" w:space="0" w:color="auto"/>
          <w:bottom w:val="none" w:sz="0" w:space="0" w:color="auto"/>
          <w:right w:val="single" w:sz="4" w:space="0" w:color="3AA4FF" w:themeColor="accent1" w:themeTint="80"/>
        </w:tcBorders>
        <w:shd w:val="clear" w:color="FFFFFF" w:fill="auto"/>
      </w:tcPr>
    </w:tblStylePr>
    <w:tblStylePr w:type="lastCol">
      <w:rPr>
        <w:rFonts w:ascii="Arial" w:hAnsi="Arial"/>
        <w:i/>
        <w:color w:val="3AA4FF" w:themeColor="accent1" w:themeTint="80" w:themeShade="95"/>
        <w:sz w:val="22"/>
      </w:rPr>
      <w:tblPr/>
      <w:tcPr>
        <w:tcBorders>
          <w:top w:val="none" w:sz="0" w:space="0" w:color="auto"/>
          <w:left w:val="single" w:sz="4" w:space="0" w:color="3AA4FF" w:themeColor="accent1" w:themeTint="80"/>
          <w:bottom w:val="none" w:sz="0" w:space="0" w:color="auto"/>
          <w:right w:val="none" w:sz="0" w:space="0" w:color="auto"/>
        </w:tcBorders>
        <w:shd w:val="clear" w:color="FFFFFF" w:fill="auto"/>
      </w:tcPr>
    </w:tblStylePr>
    <w:tblStylePr w:type="band1Vert">
      <w:tblPr/>
      <w:tcPr>
        <w:shd w:val="clear" w:color="AFD9FF" w:themeColor="accent1" w:themeTint="34" w:fill="AFD9FF" w:themeFill="accent1" w:themeFillTint="34"/>
      </w:tcPr>
    </w:tblStylePr>
    <w:tblStylePr w:type="band1Horz">
      <w:rPr>
        <w:rFonts w:ascii="Arial" w:hAnsi="Arial"/>
        <w:color w:val="3AA4FF" w:themeColor="accent1" w:themeTint="80" w:themeShade="95"/>
        <w:sz w:val="22"/>
      </w:rPr>
      <w:tblPr/>
      <w:tcPr>
        <w:shd w:val="clear" w:color="AFD9FF" w:themeColor="accent1" w:themeTint="34" w:fill="AFD9FF" w:themeFill="accent1" w:themeFillTint="34"/>
      </w:tcPr>
    </w:tblStylePr>
    <w:tblStylePr w:type="band2Horz">
      <w:rPr>
        <w:rFonts w:ascii="Arial" w:hAnsi="Arial"/>
        <w:color w:val="3AA4FF"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83D2F2" w:themeColor="accent2" w:themeTint="97"/>
        <w:right w:val="single" w:sz="4" w:space="0" w:color="83D2F2" w:themeColor="accent2" w:themeTint="97"/>
        <w:insideH w:val="single" w:sz="4" w:space="0" w:color="83D2F2" w:themeColor="accent2" w:themeTint="97"/>
        <w:insideV w:val="single" w:sz="4" w:space="0" w:color="83D2F2" w:themeColor="accent2" w:themeTint="97"/>
      </w:tblBorders>
    </w:tblPr>
    <w:tblStylePr w:type="firstRow">
      <w:rPr>
        <w:rFonts w:ascii="Arial" w:hAnsi="Arial"/>
        <w:b/>
        <w:color w:val="83D2F2" w:themeColor="accent2" w:themeTint="97" w:themeShade="95"/>
        <w:sz w:val="22"/>
      </w:rPr>
      <w:tblPr/>
      <w:tcPr>
        <w:tcBorders>
          <w:top w:val="none" w:sz="0" w:space="0" w:color="auto"/>
          <w:left w:val="none" w:sz="0" w:space="0" w:color="auto"/>
          <w:bottom w:val="single" w:sz="4" w:space="0" w:color="83D2F2" w:themeColor="accent2" w:themeTint="97"/>
          <w:right w:val="none" w:sz="0" w:space="0" w:color="auto"/>
        </w:tcBorders>
        <w:shd w:val="clear" w:color="FFFFFF" w:themeColor="light1" w:fill="FFFFFF" w:themeFill="light1"/>
      </w:tcPr>
    </w:tblStylePr>
    <w:tblStylePr w:type="lastRow">
      <w:rPr>
        <w:rFonts w:ascii="Arial" w:hAnsi="Arial"/>
        <w:b/>
        <w:color w:val="83D2F2" w:themeColor="accent2" w:themeTint="97" w:themeShade="95"/>
        <w:sz w:val="22"/>
      </w:rPr>
      <w:tblPr/>
      <w:tcPr>
        <w:tcBorders>
          <w:top w:val="single" w:sz="4" w:space="0" w:color="83D2F2"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83D2F2" w:themeColor="accent2" w:themeTint="97" w:themeShade="95"/>
        <w:sz w:val="22"/>
      </w:rPr>
      <w:tblPr/>
      <w:tcPr>
        <w:tcBorders>
          <w:top w:val="none" w:sz="0" w:space="0" w:color="auto"/>
          <w:left w:val="none" w:sz="0" w:space="0" w:color="auto"/>
          <w:bottom w:val="none" w:sz="0" w:space="0" w:color="auto"/>
          <w:right w:val="single" w:sz="4" w:space="0" w:color="83D2F2" w:themeColor="accent2" w:themeTint="97"/>
        </w:tcBorders>
        <w:shd w:val="clear" w:color="FFFFFF" w:fill="auto"/>
      </w:tcPr>
    </w:tblStylePr>
    <w:tblStylePr w:type="lastCol">
      <w:rPr>
        <w:rFonts w:ascii="Arial" w:hAnsi="Arial"/>
        <w:i/>
        <w:color w:val="83D2F2" w:themeColor="accent2" w:themeTint="97" w:themeShade="95"/>
        <w:sz w:val="22"/>
      </w:rPr>
      <w:tblPr/>
      <w:tcPr>
        <w:tcBorders>
          <w:top w:val="none" w:sz="0" w:space="0" w:color="auto"/>
          <w:left w:val="single" w:sz="4" w:space="0" w:color="83D2F2" w:themeColor="accent2" w:themeTint="97"/>
          <w:bottom w:val="none" w:sz="0" w:space="0" w:color="auto"/>
          <w:right w:val="none" w:sz="0" w:space="0" w:color="auto"/>
        </w:tcBorders>
        <w:shd w:val="clear" w:color="FFFFFF" w:fill="auto"/>
      </w:tcPr>
    </w:tblStylePr>
    <w:tblStylePr w:type="band1Vert">
      <w:tblPr/>
      <w:tcPr>
        <w:shd w:val="clear" w:color="D6F0FA" w:themeColor="accent2" w:themeTint="32" w:fill="D6F0FA" w:themeFill="accent2" w:themeFillTint="32"/>
      </w:tcPr>
    </w:tblStylePr>
    <w:tblStylePr w:type="band1Horz">
      <w:rPr>
        <w:rFonts w:ascii="Arial" w:hAnsi="Arial"/>
        <w:color w:val="83D2F2" w:themeColor="accent2" w:themeTint="97" w:themeShade="95"/>
        <w:sz w:val="22"/>
      </w:rPr>
      <w:tblPr/>
      <w:tcPr>
        <w:shd w:val="clear" w:color="D6F0FA" w:themeColor="accent2" w:themeTint="32" w:fill="D6F0FA" w:themeFill="accent2" w:themeFillTint="32"/>
      </w:tcPr>
    </w:tblStylePr>
    <w:tblStylePr w:type="band2Horz">
      <w:rPr>
        <w:rFonts w:ascii="Arial" w:hAnsi="Arial"/>
        <w:color w:val="83D2F2"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0070BB" w:themeColor="accent3" w:themeTint="FE"/>
        <w:right w:val="single" w:sz="4" w:space="0" w:color="0070BB" w:themeColor="accent3" w:themeTint="FE"/>
        <w:insideH w:val="single" w:sz="4" w:space="0" w:color="0070BB" w:themeColor="accent3" w:themeTint="FE"/>
        <w:insideV w:val="single" w:sz="4" w:space="0" w:color="0070BB" w:themeColor="accent3" w:themeTint="FE"/>
      </w:tblBorders>
    </w:tblPr>
    <w:tblStylePr w:type="firstRow">
      <w:rPr>
        <w:rFonts w:ascii="Arial" w:hAnsi="Arial"/>
        <w:b/>
        <w:color w:val="0070BB" w:themeColor="accent3" w:themeTint="FE" w:themeShade="95"/>
        <w:sz w:val="22"/>
      </w:rPr>
      <w:tblPr/>
      <w:tcPr>
        <w:tcBorders>
          <w:top w:val="none" w:sz="0" w:space="0" w:color="auto"/>
          <w:left w:val="none" w:sz="0" w:space="0" w:color="auto"/>
          <w:bottom w:val="single" w:sz="4" w:space="0" w:color="0070BB" w:themeColor="accent3" w:themeTint="FE"/>
          <w:right w:val="none" w:sz="0" w:space="0" w:color="auto"/>
        </w:tcBorders>
        <w:shd w:val="clear" w:color="FFFFFF" w:themeColor="light1" w:fill="FFFFFF" w:themeFill="light1"/>
      </w:tcPr>
    </w:tblStylePr>
    <w:tblStylePr w:type="lastRow">
      <w:rPr>
        <w:rFonts w:ascii="Arial" w:hAnsi="Arial"/>
        <w:b/>
        <w:color w:val="0070BB" w:themeColor="accent3" w:themeTint="FE" w:themeShade="95"/>
        <w:sz w:val="22"/>
      </w:rPr>
      <w:tblPr/>
      <w:tcPr>
        <w:tcBorders>
          <w:top w:val="single" w:sz="4" w:space="0" w:color="0070BB"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0070BB" w:themeColor="accent3" w:themeTint="FE" w:themeShade="95"/>
        <w:sz w:val="22"/>
      </w:rPr>
      <w:tblPr/>
      <w:tcPr>
        <w:tcBorders>
          <w:top w:val="none" w:sz="0" w:space="0" w:color="auto"/>
          <w:left w:val="none" w:sz="0" w:space="0" w:color="auto"/>
          <w:bottom w:val="none" w:sz="0" w:space="0" w:color="auto"/>
          <w:right w:val="single" w:sz="4" w:space="0" w:color="0070BB" w:themeColor="accent3" w:themeTint="FE"/>
        </w:tcBorders>
        <w:shd w:val="clear" w:color="FFFFFF" w:fill="auto"/>
      </w:tcPr>
    </w:tblStylePr>
    <w:tblStylePr w:type="lastCol">
      <w:rPr>
        <w:rFonts w:ascii="Arial" w:hAnsi="Arial"/>
        <w:i/>
        <w:color w:val="0070BB" w:themeColor="accent3" w:themeTint="FE" w:themeShade="95"/>
        <w:sz w:val="22"/>
      </w:rPr>
      <w:tblPr/>
      <w:tcPr>
        <w:tcBorders>
          <w:top w:val="none" w:sz="0" w:space="0" w:color="auto"/>
          <w:left w:val="single" w:sz="4" w:space="0" w:color="0070BB" w:themeColor="accent3" w:themeTint="FE"/>
          <w:bottom w:val="none" w:sz="0" w:space="0" w:color="auto"/>
          <w:right w:val="none" w:sz="0" w:space="0" w:color="auto"/>
        </w:tcBorders>
        <w:shd w:val="clear" w:color="FFFFFF" w:fill="auto"/>
      </w:tcPr>
    </w:tblStylePr>
    <w:tblStylePr w:type="band1Vert">
      <w:tblPr/>
      <w:tcPr>
        <w:shd w:val="clear" w:color="BCE4FF" w:themeColor="accent3" w:themeTint="34" w:fill="BCE4FF" w:themeFill="accent3" w:themeFillTint="34"/>
      </w:tcPr>
    </w:tblStylePr>
    <w:tblStylePr w:type="band1Horz">
      <w:rPr>
        <w:rFonts w:ascii="Arial" w:hAnsi="Arial"/>
        <w:color w:val="0070BB" w:themeColor="accent3" w:themeTint="FE" w:themeShade="95"/>
        <w:sz w:val="22"/>
      </w:rPr>
      <w:tblPr/>
      <w:tcPr>
        <w:shd w:val="clear" w:color="BCE4FF" w:themeColor="accent3" w:themeTint="34" w:fill="BCE4FF" w:themeFill="accent3" w:themeFillTint="34"/>
      </w:tcPr>
    </w:tblStylePr>
    <w:tblStylePr w:type="band2Horz">
      <w:rPr>
        <w:rFonts w:ascii="Arial" w:hAnsi="Arial"/>
        <w:color w:val="0070BB"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E8E8E8" w:themeColor="accent4" w:themeTint="9A"/>
        <w:right w:val="single" w:sz="4" w:space="0" w:color="E8E8E8" w:themeColor="accent4" w:themeTint="9A"/>
        <w:insideH w:val="single" w:sz="4" w:space="0" w:color="E8E8E8" w:themeColor="accent4" w:themeTint="9A"/>
        <w:insideV w:val="single" w:sz="4" w:space="0" w:color="E8E8E8" w:themeColor="accent4" w:themeTint="9A"/>
      </w:tblBorders>
    </w:tblPr>
    <w:tblStylePr w:type="firstRow">
      <w:rPr>
        <w:rFonts w:ascii="Arial" w:hAnsi="Arial"/>
        <w:b/>
        <w:color w:val="E8E8E8" w:themeColor="accent4" w:themeTint="9A" w:themeShade="95"/>
        <w:sz w:val="22"/>
      </w:rPr>
      <w:tblPr/>
      <w:tcPr>
        <w:tcBorders>
          <w:top w:val="none" w:sz="0" w:space="0" w:color="auto"/>
          <w:left w:val="none" w:sz="0" w:space="0" w:color="auto"/>
          <w:bottom w:val="single" w:sz="4" w:space="0" w:color="E8E8E8" w:themeColor="accent4" w:themeTint="9A"/>
          <w:right w:val="none" w:sz="0" w:space="0" w:color="auto"/>
        </w:tcBorders>
        <w:shd w:val="clear" w:color="FFFFFF" w:themeColor="light1" w:fill="FFFFFF" w:themeFill="light1"/>
      </w:tcPr>
    </w:tblStylePr>
    <w:tblStylePr w:type="lastRow">
      <w:rPr>
        <w:rFonts w:ascii="Arial" w:hAnsi="Arial"/>
        <w:b/>
        <w:color w:val="E8E8E8" w:themeColor="accent4" w:themeTint="9A" w:themeShade="95"/>
        <w:sz w:val="22"/>
      </w:rPr>
      <w:tblPr/>
      <w:tcPr>
        <w:tcBorders>
          <w:top w:val="single" w:sz="4" w:space="0" w:color="E8E8E8"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E8E8E8" w:themeColor="accent4" w:themeTint="9A" w:themeShade="95"/>
        <w:sz w:val="22"/>
      </w:rPr>
      <w:tblPr/>
      <w:tcPr>
        <w:tcBorders>
          <w:top w:val="none" w:sz="0" w:space="0" w:color="auto"/>
          <w:left w:val="none" w:sz="0" w:space="0" w:color="auto"/>
          <w:bottom w:val="none" w:sz="0" w:space="0" w:color="auto"/>
          <w:right w:val="single" w:sz="4" w:space="0" w:color="E8E8E8" w:themeColor="accent4" w:themeTint="9A"/>
        </w:tcBorders>
        <w:shd w:val="clear" w:color="FFFFFF" w:fill="auto"/>
      </w:tcPr>
    </w:tblStylePr>
    <w:tblStylePr w:type="lastCol">
      <w:rPr>
        <w:rFonts w:ascii="Arial" w:hAnsi="Arial"/>
        <w:i/>
        <w:color w:val="E8E8E8" w:themeColor="accent4" w:themeTint="9A" w:themeShade="95"/>
        <w:sz w:val="22"/>
      </w:rPr>
      <w:tblPr/>
      <w:tcPr>
        <w:tcBorders>
          <w:top w:val="none" w:sz="0" w:space="0" w:color="auto"/>
          <w:left w:val="single" w:sz="4" w:space="0" w:color="E8E8E8" w:themeColor="accent4" w:themeTint="9A"/>
          <w:bottom w:val="none" w:sz="0" w:space="0" w:color="auto"/>
          <w:right w:val="none" w:sz="0" w:space="0" w:color="auto"/>
        </w:tcBorders>
        <w:shd w:val="clear" w:color="FFFFFF" w:fill="auto"/>
      </w:tcPr>
    </w:tblStylePr>
    <w:tblStylePr w:type="band1Vert">
      <w:tblPr/>
      <w:tcPr>
        <w:shd w:val="clear" w:color="F7F7F7" w:themeColor="accent4" w:themeTint="34" w:fill="F7F7F7" w:themeFill="accent4" w:themeFillTint="34"/>
      </w:tcPr>
    </w:tblStylePr>
    <w:tblStylePr w:type="band1Horz">
      <w:rPr>
        <w:rFonts w:ascii="Arial" w:hAnsi="Arial"/>
        <w:color w:val="E8E8E8" w:themeColor="accent4" w:themeTint="9A" w:themeShade="95"/>
        <w:sz w:val="22"/>
      </w:rPr>
      <w:tblPr/>
      <w:tcPr>
        <w:shd w:val="clear" w:color="F7F7F7" w:themeColor="accent4" w:themeTint="34" w:fill="F7F7F7" w:themeFill="accent4" w:themeFillTint="34"/>
      </w:tcPr>
    </w:tblStylePr>
    <w:tblStylePr w:type="band2Horz">
      <w:rPr>
        <w:rFonts w:ascii="Arial" w:hAnsi="Arial"/>
        <w:color w:val="E8E8E8"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E1EE66" w:themeColor="accent5" w:themeTint="90"/>
        <w:right w:val="single" w:sz="4" w:space="0" w:color="E1EE66" w:themeColor="accent5" w:themeTint="90"/>
        <w:insideH w:val="single" w:sz="4" w:space="0" w:color="E1EE66" w:themeColor="accent5" w:themeTint="90"/>
        <w:insideV w:val="single" w:sz="4" w:space="0" w:color="E1EE66" w:themeColor="accent5" w:themeTint="90"/>
      </w:tblBorders>
    </w:tblPr>
    <w:tblStylePr w:type="firstRow">
      <w:rPr>
        <w:rFonts w:ascii="Arial" w:hAnsi="Arial"/>
        <w:b/>
        <w:color w:val="656E0C" w:themeColor="accent5" w:themeShade="95"/>
        <w:sz w:val="22"/>
      </w:rPr>
      <w:tblPr/>
      <w:tcPr>
        <w:tcBorders>
          <w:top w:val="none" w:sz="0" w:space="0" w:color="auto"/>
          <w:left w:val="none" w:sz="0" w:space="0" w:color="auto"/>
          <w:bottom w:val="single" w:sz="4" w:space="0" w:color="E1EE66" w:themeColor="accent5" w:themeTint="90"/>
          <w:right w:val="none" w:sz="0" w:space="0" w:color="auto"/>
        </w:tcBorders>
        <w:shd w:val="clear" w:color="FFFFFF" w:themeColor="light1" w:fill="FFFFFF" w:themeFill="light1"/>
      </w:tcPr>
    </w:tblStylePr>
    <w:tblStylePr w:type="lastRow">
      <w:rPr>
        <w:rFonts w:ascii="Arial" w:hAnsi="Arial"/>
        <w:b/>
        <w:color w:val="656E0C" w:themeColor="accent5" w:themeShade="95"/>
        <w:sz w:val="22"/>
      </w:rPr>
      <w:tblPr/>
      <w:tcPr>
        <w:tcBorders>
          <w:top w:val="single" w:sz="4" w:space="0" w:color="E1EE66"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656E0C" w:themeColor="accent5" w:themeShade="95"/>
        <w:sz w:val="22"/>
      </w:rPr>
      <w:tblPr/>
      <w:tcPr>
        <w:tcBorders>
          <w:top w:val="none" w:sz="0" w:space="0" w:color="auto"/>
          <w:left w:val="none" w:sz="0" w:space="0" w:color="auto"/>
          <w:bottom w:val="none" w:sz="0" w:space="0" w:color="auto"/>
          <w:right w:val="single" w:sz="4" w:space="0" w:color="E1EE66" w:themeColor="accent5" w:themeTint="90"/>
        </w:tcBorders>
        <w:shd w:val="clear" w:color="FFFFFF" w:fill="auto"/>
      </w:tcPr>
    </w:tblStylePr>
    <w:tblStylePr w:type="lastCol">
      <w:rPr>
        <w:rFonts w:ascii="Arial" w:hAnsi="Arial"/>
        <w:i/>
        <w:color w:val="656E0C" w:themeColor="accent5" w:themeShade="95"/>
        <w:sz w:val="22"/>
      </w:rPr>
      <w:tblPr/>
      <w:tcPr>
        <w:tcBorders>
          <w:top w:val="none" w:sz="0" w:space="0" w:color="auto"/>
          <w:left w:val="single" w:sz="4" w:space="0" w:color="E1EE66" w:themeColor="accent5" w:themeTint="90"/>
          <w:bottom w:val="none" w:sz="0" w:space="0" w:color="auto"/>
          <w:right w:val="none" w:sz="0" w:space="0" w:color="auto"/>
        </w:tcBorders>
        <w:shd w:val="clear" w:color="FFFFFF" w:fill="auto"/>
      </w:tcPr>
    </w:tblStylePr>
    <w:tblStylePr w:type="band1Vert">
      <w:tblPr/>
      <w:tcPr>
        <w:shd w:val="clear" w:color="F4F9C7" w:themeColor="accent5" w:themeTint="34" w:fill="F4F9C7" w:themeFill="accent5" w:themeFillTint="34"/>
      </w:tcPr>
    </w:tblStylePr>
    <w:tblStylePr w:type="band1Horz">
      <w:rPr>
        <w:rFonts w:ascii="Arial" w:hAnsi="Arial"/>
        <w:color w:val="656E0C" w:themeColor="accent5" w:themeShade="95"/>
        <w:sz w:val="22"/>
      </w:rPr>
      <w:tblPr/>
      <w:tcPr>
        <w:shd w:val="clear" w:color="F4F9C7" w:themeColor="accent5" w:themeTint="34" w:fill="F4F9C7" w:themeFill="accent5" w:themeFillTint="34"/>
      </w:tcPr>
    </w:tblStylePr>
    <w:tblStylePr w:type="band2Horz">
      <w:rPr>
        <w:rFonts w:ascii="Arial" w:hAnsi="Arial"/>
        <w:color w:val="656E0C"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FFCE6A" w:themeColor="accent6" w:themeTint="90"/>
        <w:right w:val="single" w:sz="4" w:space="0" w:color="FFCE6A" w:themeColor="accent6" w:themeTint="90"/>
        <w:insideH w:val="single" w:sz="4" w:space="0" w:color="FFCE6A" w:themeColor="accent6" w:themeTint="90"/>
        <w:insideV w:val="single" w:sz="4" w:space="0" w:color="FFCE6A" w:themeColor="accent6" w:themeTint="90"/>
      </w:tblBorders>
    </w:tblPr>
    <w:tblStylePr w:type="firstRow">
      <w:rPr>
        <w:rFonts w:ascii="Arial" w:hAnsi="Arial"/>
        <w:b/>
        <w:color w:val="906000" w:themeColor="accent6" w:themeShade="95"/>
        <w:sz w:val="22"/>
      </w:rPr>
      <w:tblPr/>
      <w:tcPr>
        <w:tcBorders>
          <w:top w:val="none" w:sz="0" w:space="0" w:color="auto"/>
          <w:left w:val="none" w:sz="0" w:space="0" w:color="auto"/>
          <w:bottom w:val="single" w:sz="4" w:space="0" w:color="FFCE6A" w:themeColor="accent6" w:themeTint="90"/>
          <w:right w:val="none" w:sz="0" w:space="0" w:color="auto"/>
        </w:tcBorders>
        <w:shd w:val="clear" w:color="FFFFFF" w:themeColor="light1" w:fill="FFFFFF" w:themeFill="light1"/>
      </w:tcPr>
    </w:tblStylePr>
    <w:tblStylePr w:type="lastRow">
      <w:rPr>
        <w:rFonts w:ascii="Arial" w:hAnsi="Arial"/>
        <w:b/>
        <w:color w:val="906000" w:themeColor="accent6" w:themeShade="95"/>
        <w:sz w:val="22"/>
      </w:rPr>
      <w:tblPr/>
      <w:tcPr>
        <w:tcBorders>
          <w:top w:val="single" w:sz="4" w:space="0" w:color="FFCE6A"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06000" w:themeColor="accent6" w:themeShade="95"/>
        <w:sz w:val="22"/>
      </w:rPr>
      <w:tblPr/>
      <w:tcPr>
        <w:tcBorders>
          <w:top w:val="none" w:sz="0" w:space="0" w:color="auto"/>
          <w:left w:val="none" w:sz="0" w:space="0" w:color="auto"/>
          <w:bottom w:val="none" w:sz="0" w:space="0" w:color="auto"/>
          <w:right w:val="single" w:sz="4" w:space="0" w:color="FFCE6A" w:themeColor="accent6" w:themeTint="90"/>
        </w:tcBorders>
        <w:shd w:val="clear" w:color="FFFFFF" w:fill="auto"/>
      </w:tcPr>
    </w:tblStylePr>
    <w:tblStylePr w:type="lastCol">
      <w:rPr>
        <w:rFonts w:ascii="Arial" w:hAnsi="Arial"/>
        <w:i/>
        <w:color w:val="906000" w:themeColor="accent6" w:themeShade="95"/>
        <w:sz w:val="22"/>
      </w:rPr>
      <w:tblPr/>
      <w:tcPr>
        <w:tcBorders>
          <w:top w:val="none" w:sz="0" w:space="0" w:color="auto"/>
          <w:left w:val="single" w:sz="4" w:space="0" w:color="FFCE6A" w:themeColor="accent6" w:themeTint="90"/>
          <w:bottom w:val="none" w:sz="0" w:space="0" w:color="auto"/>
          <w:right w:val="none" w:sz="0" w:space="0" w:color="auto"/>
        </w:tcBorders>
        <w:shd w:val="clear" w:color="FFFFFF" w:fill="auto"/>
      </w:tcPr>
    </w:tblStylePr>
    <w:tblStylePr w:type="band1Vert">
      <w:tblPr/>
      <w:tcPr>
        <w:shd w:val="clear" w:color="FFEDC9" w:themeColor="accent6" w:themeTint="34" w:fill="FFEDC9" w:themeFill="accent6" w:themeFillTint="34"/>
      </w:tcPr>
    </w:tblStylePr>
    <w:tblStylePr w:type="band1Horz">
      <w:rPr>
        <w:rFonts w:ascii="Arial" w:hAnsi="Arial"/>
        <w:color w:val="906000" w:themeColor="accent6" w:themeShade="95"/>
        <w:sz w:val="22"/>
      </w:rPr>
      <w:tblPr/>
      <w:tcPr>
        <w:shd w:val="clear" w:color="FFEDC9" w:themeColor="accent6" w:themeTint="34" w:fill="FFEDC9" w:themeFill="accent6" w:themeFillTint="34"/>
      </w:tcPr>
    </w:tblStylePr>
    <w:tblStylePr w:type="band2Horz">
      <w:rPr>
        <w:rFonts w:ascii="Arial" w:hAnsi="Arial"/>
        <w:color w:val="906000" w:themeColor="accent6" w:themeShade="95"/>
        <w:sz w:val="22"/>
      </w:rPr>
    </w:tblStylePr>
  </w:style>
  <w:style w:type="table" w:styleId="-10">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3C3C3C" w:themeColor="text1"/>
          <w:right w:val="none" w:sz="4" w:space="0" w:color="000000"/>
        </w:tcBorders>
      </w:tcPr>
    </w:tblStylePr>
    <w:tblStylePr w:type="lastRow">
      <w:rPr>
        <w:b/>
        <w:color w:val="404040"/>
      </w:rPr>
      <w:tblPr/>
      <w:tcPr>
        <w:tcBorders>
          <w:top w:val="single" w:sz="4" w:space="0" w:color="3C3C3C"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ECECE" w:themeColor="text1" w:themeTint="40" w:fill="CECECE" w:themeFill="text1" w:themeFillTint="40"/>
      </w:tcPr>
    </w:tblStylePr>
    <w:tblStylePr w:type="band1Horz">
      <w:tblPr/>
      <w:tcPr>
        <w:shd w:val="clear" w:color="CECECE" w:themeColor="text1" w:themeTint="40" w:fill="CECECE"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4077" w:themeColor="accent1"/>
          <w:right w:val="none" w:sz="4" w:space="0" w:color="000000"/>
        </w:tcBorders>
      </w:tcPr>
    </w:tblStylePr>
    <w:tblStylePr w:type="lastRow">
      <w:rPr>
        <w:b/>
        <w:color w:val="404040"/>
      </w:rPr>
      <w:tblPr/>
      <w:tcPr>
        <w:tcBorders>
          <w:top w:val="single" w:sz="4" w:space="0" w:color="004077"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9CD1FF" w:themeColor="accent1" w:themeTint="40" w:fill="9CD1FF" w:themeFill="accent1" w:themeFillTint="40"/>
      </w:tcPr>
    </w:tblStylePr>
    <w:tblStylePr w:type="band1Horz">
      <w:tblPr/>
      <w:tcPr>
        <w:shd w:val="clear" w:color="9CD1FF" w:themeColor="accent1" w:themeTint="40" w:fill="9CD1FF"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2FB4E9" w:themeColor="accent2"/>
          <w:right w:val="none" w:sz="4" w:space="0" w:color="000000"/>
        </w:tcBorders>
      </w:tcPr>
    </w:tblStylePr>
    <w:tblStylePr w:type="lastRow">
      <w:rPr>
        <w:b/>
        <w:color w:val="404040"/>
      </w:rPr>
      <w:tblPr/>
      <w:tcPr>
        <w:tcBorders>
          <w:top w:val="single" w:sz="4" w:space="0" w:color="2FB4E9"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AECF9" w:themeColor="accent2" w:themeTint="40" w:fill="CAECF9" w:themeFill="accent2" w:themeFillTint="40"/>
      </w:tcPr>
    </w:tblStylePr>
    <w:tblStylePr w:type="band1Horz">
      <w:tblPr/>
      <w:tcPr>
        <w:shd w:val="clear" w:color="CAECF9" w:themeColor="accent2" w:themeTint="40" w:fill="CAECF9"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70BA" w:themeColor="accent3"/>
          <w:right w:val="none" w:sz="4" w:space="0" w:color="000000"/>
        </w:tcBorders>
      </w:tcPr>
    </w:tblStylePr>
    <w:tblStylePr w:type="lastRow">
      <w:rPr>
        <w:b/>
        <w:color w:val="404040"/>
      </w:rPr>
      <w:tblPr/>
      <w:tcPr>
        <w:tcBorders>
          <w:top w:val="single" w:sz="4" w:space="0" w:color="0070BA"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DDEFF" w:themeColor="accent3" w:themeTint="40" w:fill="ADDEFF" w:themeFill="accent3" w:themeFillTint="40"/>
      </w:tcPr>
    </w:tblStylePr>
    <w:tblStylePr w:type="band1Horz">
      <w:tblPr/>
      <w:tcPr>
        <w:shd w:val="clear" w:color="ADDEFF" w:themeColor="accent3" w:themeTint="40" w:fill="ADDEFF"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DADADA" w:themeColor="accent4"/>
          <w:right w:val="none" w:sz="4" w:space="0" w:color="000000"/>
        </w:tcBorders>
      </w:tcPr>
    </w:tblStylePr>
    <w:tblStylePr w:type="lastRow">
      <w:rPr>
        <w:b/>
        <w:color w:val="404040"/>
      </w:rPr>
      <w:tblPr/>
      <w:tcPr>
        <w:tcBorders>
          <w:top w:val="single" w:sz="4" w:space="0" w:color="DADADA"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5F5F5" w:themeColor="accent4" w:themeTint="40" w:fill="F5F5F5" w:themeFill="accent4" w:themeFillTint="40"/>
      </w:tcPr>
    </w:tblStylePr>
    <w:tblStylePr w:type="band1Horz">
      <w:tblPr/>
      <w:tcPr>
        <w:shd w:val="clear" w:color="F5F5F5" w:themeColor="accent4" w:themeTint="40" w:fill="F5F5F5"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EBD15" w:themeColor="accent5"/>
          <w:right w:val="none" w:sz="4" w:space="0" w:color="000000"/>
        </w:tcBorders>
      </w:tcPr>
    </w:tblStylePr>
    <w:tblStylePr w:type="lastRow">
      <w:rPr>
        <w:b/>
        <w:color w:val="404040"/>
      </w:rPr>
      <w:tblPr/>
      <w:tcPr>
        <w:tcBorders>
          <w:top w:val="single" w:sz="4" w:space="0" w:color="AEBD1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2F7BB" w:themeColor="accent5" w:themeTint="40" w:fill="F2F7BB" w:themeFill="accent5" w:themeFillTint="40"/>
      </w:tcPr>
    </w:tblStylePr>
    <w:tblStylePr w:type="band1Horz">
      <w:tblPr/>
      <w:tcPr>
        <w:shd w:val="clear" w:color="F2F7BB" w:themeColor="accent5" w:themeTint="40" w:fill="F2F7BB"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A600" w:themeColor="accent6"/>
          <w:right w:val="none" w:sz="4" w:space="0" w:color="000000"/>
        </w:tcBorders>
      </w:tcPr>
    </w:tblStylePr>
    <w:tblStylePr w:type="lastRow">
      <w:rPr>
        <w:b/>
        <w:color w:val="404040"/>
      </w:rPr>
      <w:tblPr/>
      <w:tcPr>
        <w:tcBorders>
          <w:top w:val="single" w:sz="4" w:space="0" w:color="F7A600"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9BC" w:themeColor="accent6" w:themeTint="40" w:fill="FFE9BC" w:themeFill="accent6" w:themeFillTint="40"/>
      </w:tcPr>
    </w:tblStylePr>
    <w:tblStylePr w:type="band1Horz">
      <w:tblPr/>
      <w:tcPr>
        <w:shd w:val="clear" w:color="FFE9BC" w:themeColor="accent6" w:themeTint="40" w:fill="FFE9BC" w:themeFill="accent6" w:themeFillTint="40"/>
      </w:tcPr>
    </w:tblStylePr>
  </w:style>
  <w:style w:type="table" w:styleId="-20">
    <w:name w:val="List Table 2"/>
    <w:basedOn w:val="a1"/>
    <w:uiPriority w:val="99"/>
    <w:pPr>
      <w:spacing w:after="0" w:line="240" w:lineRule="auto"/>
    </w:pPr>
    <w:tblPr>
      <w:tblStyleRowBandSize w:val="1"/>
      <w:tblStyleColBandSize w:val="1"/>
      <w:tblBorders>
        <w:top w:val="single" w:sz="4" w:space="0" w:color="909090" w:themeColor="text1" w:themeTint="90"/>
        <w:bottom w:val="single" w:sz="4" w:space="0" w:color="909090" w:themeColor="text1" w:themeTint="90"/>
        <w:insideH w:val="single" w:sz="4" w:space="0" w:color="909090" w:themeColor="text1" w:themeTint="90"/>
      </w:tblBorders>
    </w:tblPr>
    <w:tblStylePr w:type="firstRow">
      <w:rPr>
        <w:rFonts w:ascii="Arial" w:hAnsi="Arial"/>
        <w:b/>
        <w:color w:val="404040"/>
        <w:sz w:val="22"/>
      </w:rPr>
      <w:tblPr/>
      <w:tcPr>
        <w:tcBorders>
          <w:top w:val="single" w:sz="4" w:space="0" w:color="909090" w:themeColor="text1" w:themeTint="90"/>
          <w:left w:val="none" w:sz="4" w:space="0" w:color="000000"/>
          <w:bottom w:val="single" w:sz="4" w:space="0" w:color="909090" w:themeColor="text1" w:themeTint="90"/>
          <w:right w:val="none" w:sz="4" w:space="0" w:color="000000"/>
        </w:tcBorders>
      </w:tcPr>
    </w:tblStylePr>
    <w:tblStylePr w:type="lastRow">
      <w:rPr>
        <w:rFonts w:ascii="Arial" w:hAnsi="Arial"/>
        <w:b/>
        <w:color w:val="404040"/>
        <w:sz w:val="22"/>
      </w:rPr>
      <w:tblPr/>
      <w:tcPr>
        <w:tcBorders>
          <w:top w:val="single" w:sz="4" w:space="0" w:color="909090" w:themeColor="text1" w:themeTint="90"/>
          <w:left w:val="none" w:sz="4" w:space="0" w:color="000000"/>
          <w:bottom w:val="single" w:sz="4" w:space="0" w:color="909090"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ECECE" w:themeColor="text1" w:themeTint="40" w:fill="CECECE" w:themeFill="text1" w:themeFillTint="40"/>
      </w:tcPr>
    </w:tblStylePr>
    <w:tblStylePr w:type="band1Horz">
      <w:rPr>
        <w:rFonts w:ascii="Arial" w:hAnsi="Arial"/>
        <w:color w:val="404040"/>
        <w:sz w:val="22"/>
      </w:rPr>
      <w:tblPr/>
      <w:tcPr>
        <w:shd w:val="clear" w:color="CECECE" w:themeColor="text1" w:themeTint="40" w:fill="CECECE"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2298FF" w:themeColor="accent1" w:themeTint="90"/>
        <w:bottom w:val="single" w:sz="4" w:space="0" w:color="2298FF" w:themeColor="accent1" w:themeTint="90"/>
        <w:insideH w:val="single" w:sz="4" w:space="0" w:color="2298FF" w:themeColor="accent1" w:themeTint="90"/>
      </w:tblBorders>
    </w:tblPr>
    <w:tblStylePr w:type="firstRow">
      <w:rPr>
        <w:rFonts w:ascii="Arial" w:hAnsi="Arial"/>
        <w:b/>
        <w:color w:val="404040"/>
        <w:sz w:val="22"/>
      </w:rPr>
      <w:tblPr/>
      <w:tcPr>
        <w:tcBorders>
          <w:top w:val="single" w:sz="4" w:space="0" w:color="2298FF" w:themeColor="accent1" w:themeTint="90"/>
          <w:left w:val="none" w:sz="4" w:space="0" w:color="000000"/>
          <w:bottom w:val="single" w:sz="4" w:space="0" w:color="2298FF" w:themeColor="accent1" w:themeTint="90"/>
          <w:right w:val="none" w:sz="4" w:space="0" w:color="000000"/>
        </w:tcBorders>
      </w:tcPr>
    </w:tblStylePr>
    <w:tblStylePr w:type="lastRow">
      <w:rPr>
        <w:rFonts w:ascii="Arial" w:hAnsi="Arial"/>
        <w:b/>
        <w:color w:val="404040"/>
        <w:sz w:val="22"/>
      </w:rPr>
      <w:tblPr/>
      <w:tcPr>
        <w:tcBorders>
          <w:top w:val="single" w:sz="4" w:space="0" w:color="2298FF" w:themeColor="accent1" w:themeTint="90"/>
          <w:left w:val="none" w:sz="4" w:space="0" w:color="000000"/>
          <w:bottom w:val="single" w:sz="4" w:space="0" w:color="2298FF"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9CD1FF" w:themeColor="accent1" w:themeTint="40" w:fill="9CD1FF" w:themeFill="accent1" w:themeFillTint="40"/>
      </w:tcPr>
    </w:tblStylePr>
    <w:tblStylePr w:type="band1Horz">
      <w:rPr>
        <w:rFonts w:ascii="Arial" w:hAnsi="Arial"/>
        <w:color w:val="404040"/>
        <w:sz w:val="22"/>
      </w:rPr>
      <w:tblPr/>
      <w:tcPr>
        <w:shd w:val="clear" w:color="9CD1FF" w:themeColor="accent1" w:themeTint="40" w:fill="9CD1FF"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89D4F2" w:themeColor="accent2" w:themeTint="90"/>
        <w:bottom w:val="single" w:sz="4" w:space="0" w:color="89D4F2" w:themeColor="accent2" w:themeTint="90"/>
        <w:insideH w:val="single" w:sz="4" w:space="0" w:color="89D4F2" w:themeColor="accent2" w:themeTint="90"/>
      </w:tblBorders>
    </w:tblPr>
    <w:tblStylePr w:type="firstRow">
      <w:rPr>
        <w:rFonts w:ascii="Arial" w:hAnsi="Arial"/>
        <w:b/>
        <w:color w:val="404040"/>
        <w:sz w:val="22"/>
      </w:rPr>
      <w:tblPr/>
      <w:tcPr>
        <w:tcBorders>
          <w:top w:val="single" w:sz="4" w:space="0" w:color="89D4F2" w:themeColor="accent2" w:themeTint="90"/>
          <w:left w:val="none" w:sz="4" w:space="0" w:color="000000"/>
          <w:bottom w:val="single" w:sz="4" w:space="0" w:color="89D4F2" w:themeColor="accent2" w:themeTint="90"/>
          <w:right w:val="none" w:sz="4" w:space="0" w:color="000000"/>
        </w:tcBorders>
      </w:tcPr>
    </w:tblStylePr>
    <w:tblStylePr w:type="lastRow">
      <w:rPr>
        <w:rFonts w:ascii="Arial" w:hAnsi="Arial"/>
        <w:b/>
        <w:color w:val="404040"/>
        <w:sz w:val="22"/>
      </w:rPr>
      <w:tblPr/>
      <w:tcPr>
        <w:tcBorders>
          <w:top w:val="single" w:sz="4" w:space="0" w:color="89D4F2" w:themeColor="accent2" w:themeTint="90"/>
          <w:left w:val="none" w:sz="4" w:space="0" w:color="000000"/>
          <w:bottom w:val="single" w:sz="4" w:space="0" w:color="89D4F2"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AECF9" w:themeColor="accent2" w:themeTint="40" w:fill="CAECF9" w:themeFill="accent2" w:themeFillTint="40"/>
      </w:tcPr>
    </w:tblStylePr>
    <w:tblStylePr w:type="band1Horz">
      <w:rPr>
        <w:rFonts w:ascii="Arial" w:hAnsi="Arial"/>
        <w:color w:val="404040"/>
        <w:sz w:val="22"/>
      </w:rPr>
      <w:tblPr/>
      <w:tcPr>
        <w:shd w:val="clear" w:color="CAECF9" w:themeColor="accent2" w:themeTint="40" w:fill="CAECF9"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48B5FF" w:themeColor="accent3" w:themeTint="90"/>
        <w:bottom w:val="single" w:sz="4" w:space="0" w:color="48B5FF" w:themeColor="accent3" w:themeTint="90"/>
        <w:insideH w:val="single" w:sz="4" w:space="0" w:color="48B5FF" w:themeColor="accent3" w:themeTint="90"/>
      </w:tblBorders>
    </w:tblPr>
    <w:tblStylePr w:type="firstRow">
      <w:rPr>
        <w:rFonts w:ascii="Arial" w:hAnsi="Arial"/>
        <w:b/>
        <w:color w:val="404040"/>
        <w:sz w:val="22"/>
      </w:rPr>
      <w:tblPr/>
      <w:tcPr>
        <w:tcBorders>
          <w:top w:val="single" w:sz="4" w:space="0" w:color="48B5FF" w:themeColor="accent3" w:themeTint="90"/>
          <w:left w:val="none" w:sz="4" w:space="0" w:color="000000"/>
          <w:bottom w:val="single" w:sz="4" w:space="0" w:color="48B5FF" w:themeColor="accent3" w:themeTint="90"/>
          <w:right w:val="none" w:sz="4" w:space="0" w:color="000000"/>
        </w:tcBorders>
      </w:tcPr>
    </w:tblStylePr>
    <w:tblStylePr w:type="lastRow">
      <w:rPr>
        <w:rFonts w:ascii="Arial" w:hAnsi="Arial"/>
        <w:b/>
        <w:color w:val="404040"/>
        <w:sz w:val="22"/>
      </w:rPr>
      <w:tblPr/>
      <w:tcPr>
        <w:tcBorders>
          <w:top w:val="single" w:sz="4" w:space="0" w:color="48B5FF" w:themeColor="accent3" w:themeTint="90"/>
          <w:left w:val="none" w:sz="4" w:space="0" w:color="000000"/>
          <w:bottom w:val="single" w:sz="4" w:space="0" w:color="48B5FF"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DDEFF" w:themeColor="accent3" w:themeTint="40" w:fill="ADDEFF" w:themeFill="accent3" w:themeFillTint="40"/>
      </w:tcPr>
    </w:tblStylePr>
    <w:tblStylePr w:type="band1Horz">
      <w:rPr>
        <w:rFonts w:ascii="Arial" w:hAnsi="Arial"/>
        <w:color w:val="404040"/>
        <w:sz w:val="22"/>
      </w:rPr>
      <w:tblPr/>
      <w:tcPr>
        <w:shd w:val="clear" w:color="ADDEFF" w:themeColor="accent3" w:themeTint="40" w:fill="ADDEFF"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EAEAEA" w:themeColor="accent4" w:themeTint="90"/>
        <w:bottom w:val="single" w:sz="4" w:space="0" w:color="EAEAEA" w:themeColor="accent4" w:themeTint="90"/>
        <w:insideH w:val="single" w:sz="4" w:space="0" w:color="EAEAEA" w:themeColor="accent4" w:themeTint="90"/>
      </w:tblBorders>
    </w:tblPr>
    <w:tblStylePr w:type="firstRow">
      <w:rPr>
        <w:rFonts w:ascii="Arial" w:hAnsi="Arial"/>
        <w:b/>
        <w:color w:val="404040"/>
        <w:sz w:val="22"/>
      </w:rPr>
      <w:tblPr/>
      <w:tcPr>
        <w:tcBorders>
          <w:top w:val="single" w:sz="4" w:space="0" w:color="EAEAEA" w:themeColor="accent4" w:themeTint="90"/>
          <w:left w:val="none" w:sz="4" w:space="0" w:color="000000"/>
          <w:bottom w:val="single" w:sz="4" w:space="0" w:color="EAEAEA" w:themeColor="accent4" w:themeTint="90"/>
          <w:right w:val="none" w:sz="4" w:space="0" w:color="000000"/>
        </w:tcBorders>
      </w:tcPr>
    </w:tblStylePr>
    <w:tblStylePr w:type="lastRow">
      <w:rPr>
        <w:rFonts w:ascii="Arial" w:hAnsi="Arial"/>
        <w:b/>
        <w:color w:val="404040"/>
        <w:sz w:val="22"/>
      </w:rPr>
      <w:tblPr/>
      <w:tcPr>
        <w:tcBorders>
          <w:top w:val="single" w:sz="4" w:space="0" w:color="EAEAEA" w:themeColor="accent4" w:themeTint="90"/>
          <w:left w:val="none" w:sz="4" w:space="0" w:color="000000"/>
          <w:bottom w:val="single" w:sz="4" w:space="0" w:color="EAEAE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5F5F5" w:themeColor="accent4" w:themeTint="40" w:fill="F5F5F5" w:themeFill="accent4" w:themeFillTint="40"/>
      </w:tcPr>
    </w:tblStylePr>
    <w:tblStylePr w:type="band1Horz">
      <w:rPr>
        <w:rFonts w:ascii="Arial" w:hAnsi="Arial"/>
        <w:color w:val="404040"/>
        <w:sz w:val="22"/>
      </w:rPr>
      <w:tblPr/>
      <w:tcPr>
        <w:shd w:val="clear" w:color="F5F5F5" w:themeColor="accent4" w:themeTint="40" w:fill="F5F5F5"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E1EE66" w:themeColor="accent5" w:themeTint="90"/>
        <w:bottom w:val="single" w:sz="4" w:space="0" w:color="E1EE66" w:themeColor="accent5" w:themeTint="90"/>
        <w:insideH w:val="single" w:sz="4" w:space="0" w:color="E1EE66" w:themeColor="accent5" w:themeTint="90"/>
      </w:tblBorders>
    </w:tblPr>
    <w:tblStylePr w:type="firstRow">
      <w:rPr>
        <w:rFonts w:ascii="Arial" w:hAnsi="Arial"/>
        <w:b/>
        <w:color w:val="404040"/>
        <w:sz w:val="22"/>
      </w:rPr>
      <w:tblPr/>
      <w:tcPr>
        <w:tcBorders>
          <w:top w:val="single" w:sz="4" w:space="0" w:color="E1EE66" w:themeColor="accent5" w:themeTint="90"/>
          <w:left w:val="none" w:sz="4" w:space="0" w:color="000000"/>
          <w:bottom w:val="single" w:sz="4" w:space="0" w:color="E1EE66" w:themeColor="accent5" w:themeTint="90"/>
          <w:right w:val="none" w:sz="4" w:space="0" w:color="000000"/>
        </w:tcBorders>
      </w:tcPr>
    </w:tblStylePr>
    <w:tblStylePr w:type="lastRow">
      <w:rPr>
        <w:rFonts w:ascii="Arial" w:hAnsi="Arial"/>
        <w:b/>
        <w:color w:val="404040"/>
        <w:sz w:val="22"/>
      </w:rPr>
      <w:tblPr/>
      <w:tcPr>
        <w:tcBorders>
          <w:top w:val="single" w:sz="4" w:space="0" w:color="E1EE66" w:themeColor="accent5" w:themeTint="90"/>
          <w:left w:val="none" w:sz="4" w:space="0" w:color="000000"/>
          <w:bottom w:val="single" w:sz="4" w:space="0" w:color="E1EE66"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2F7BB" w:themeColor="accent5" w:themeTint="40" w:fill="F2F7BB" w:themeFill="accent5" w:themeFillTint="40"/>
      </w:tcPr>
    </w:tblStylePr>
    <w:tblStylePr w:type="band1Horz">
      <w:rPr>
        <w:rFonts w:ascii="Arial" w:hAnsi="Arial"/>
        <w:color w:val="404040"/>
        <w:sz w:val="22"/>
      </w:rPr>
      <w:tblPr/>
      <w:tcPr>
        <w:shd w:val="clear" w:color="F2F7BB" w:themeColor="accent5" w:themeTint="40" w:fill="F2F7BB"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FFCE6A" w:themeColor="accent6" w:themeTint="90"/>
        <w:bottom w:val="single" w:sz="4" w:space="0" w:color="FFCE6A" w:themeColor="accent6" w:themeTint="90"/>
        <w:insideH w:val="single" w:sz="4" w:space="0" w:color="FFCE6A" w:themeColor="accent6" w:themeTint="90"/>
      </w:tblBorders>
    </w:tblPr>
    <w:tblStylePr w:type="firstRow">
      <w:rPr>
        <w:rFonts w:ascii="Arial" w:hAnsi="Arial"/>
        <w:b/>
        <w:color w:val="404040"/>
        <w:sz w:val="22"/>
      </w:rPr>
      <w:tblPr/>
      <w:tcPr>
        <w:tcBorders>
          <w:top w:val="single" w:sz="4" w:space="0" w:color="FFCE6A" w:themeColor="accent6" w:themeTint="90"/>
          <w:left w:val="none" w:sz="4" w:space="0" w:color="000000"/>
          <w:bottom w:val="single" w:sz="4" w:space="0" w:color="FFCE6A" w:themeColor="accent6" w:themeTint="90"/>
          <w:right w:val="none" w:sz="4" w:space="0" w:color="000000"/>
        </w:tcBorders>
      </w:tcPr>
    </w:tblStylePr>
    <w:tblStylePr w:type="lastRow">
      <w:rPr>
        <w:rFonts w:ascii="Arial" w:hAnsi="Arial"/>
        <w:b/>
        <w:color w:val="404040"/>
        <w:sz w:val="22"/>
      </w:rPr>
      <w:tblPr/>
      <w:tcPr>
        <w:tcBorders>
          <w:top w:val="single" w:sz="4" w:space="0" w:color="FFCE6A" w:themeColor="accent6" w:themeTint="90"/>
          <w:left w:val="none" w:sz="4" w:space="0" w:color="000000"/>
          <w:bottom w:val="single" w:sz="4" w:space="0" w:color="FFCE6A"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9BC" w:themeColor="accent6" w:themeTint="40" w:fill="FFE9BC" w:themeFill="accent6" w:themeFillTint="40"/>
      </w:tcPr>
    </w:tblStylePr>
    <w:tblStylePr w:type="band1Horz">
      <w:rPr>
        <w:rFonts w:ascii="Arial" w:hAnsi="Arial"/>
        <w:color w:val="404040"/>
        <w:sz w:val="22"/>
      </w:rPr>
      <w:tblPr/>
      <w:tcPr>
        <w:shd w:val="clear" w:color="FFE9BC" w:themeColor="accent6" w:themeTint="40" w:fill="FFE9BC" w:themeFill="accent6" w:themeFillTint="40"/>
      </w:tcPr>
    </w:tblStylePr>
  </w:style>
  <w:style w:type="table" w:styleId="-30">
    <w:name w:val="List Table 3"/>
    <w:basedOn w:val="a1"/>
    <w:uiPriority w:val="99"/>
    <w:pPr>
      <w:spacing w:after="0" w:line="240" w:lineRule="auto"/>
    </w:pPr>
    <w:tblPr>
      <w:tblStyleRowBandSize w:val="1"/>
      <w:tblStyleColBandSize w:val="1"/>
      <w:tblBorders>
        <w:top w:val="single" w:sz="4" w:space="0" w:color="3C3C3C" w:themeColor="text1"/>
        <w:left w:val="single" w:sz="4" w:space="0" w:color="3C3C3C" w:themeColor="text1"/>
        <w:bottom w:val="single" w:sz="4" w:space="0" w:color="3C3C3C" w:themeColor="text1"/>
        <w:right w:val="single" w:sz="4" w:space="0" w:color="3C3C3C" w:themeColor="text1"/>
      </w:tblBorders>
    </w:tblPr>
    <w:tblStylePr w:type="firstRow">
      <w:rPr>
        <w:rFonts w:ascii="Arial" w:hAnsi="Arial"/>
        <w:b/>
        <w:color w:val="FFFFFF"/>
        <w:sz w:val="22"/>
      </w:rPr>
      <w:tblPr/>
      <w:tcPr>
        <w:shd w:val="clear" w:color="3C3C3C" w:themeColor="text1" w:fill="3C3C3C"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3C3C3C" w:themeColor="text1"/>
          <w:right w:val="single" w:sz="4" w:space="0" w:color="3C3C3C" w:themeColor="text1"/>
        </w:tcBorders>
      </w:tcPr>
    </w:tblStylePr>
    <w:tblStylePr w:type="band1Horz">
      <w:rPr>
        <w:rFonts w:ascii="Arial" w:hAnsi="Arial"/>
        <w:color w:val="404040"/>
        <w:sz w:val="22"/>
      </w:rPr>
      <w:tblPr/>
      <w:tcPr>
        <w:tcBorders>
          <w:top w:val="single" w:sz="4" w:space="0" w:color="3C3C3C" w:themeColor="text1"/>
          <w:bottom w:val="single" w:sz="4" w:space="0" w:color="3C3C3C"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004077" w:themeColor="accent1"/>
        <w:left w:val="single" w:sz="4" w:space="0" w:color="004077" w:themeColor="accent1"/>
        <w:bottom w:val="single" w:sz="4" w:space="0" w:color="004077" w:themeColor="accent1"/>
        <w:right w:val="single" w:sz="4" w:space="0" w:color="004077" w:themeColor="accent1"/>
      </w:tblBorders>
    </w:tblPr>
    <w:tblStylePr w:type="firstRow">
      <w:rPr>
        <w:rFonts w:ascii="Arial" w:hAnsi="Arial"/>
        <w:b/>
        <w:color w:val="FFFFFF"/>
        <w:sz w:val="22"/>
      </w:rPr>
      <w:tblPr/>
      <w:tcPr>
        <w:shd w:val="clear" w:color="004077" w:themeColor="accent1" w:fill="004077"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4077" w:themeColor="accent1"/>
          <w:right w:val="single" w:sz="4" w:space="0" w:color="004077" w:themeColor="accent1"/>
        </w:tcBorders>
      </w:tcPr>
    </w:tblStylePr>
    <w:tblStylePr w:type="band1Horz">
      <w:rPr>
        <w:rFonts w:ascii="Arial" w:hAnsi="Arial"/>
        <w:color w:val="404040"/>
        <w:sz w:val="22"/>
      </w:rPr>
      <w:tblPr/>
      <w:tcPr>
        <w:tcBorders>
          <w:top w:val="single" w:sz="4" w:space="0" w:color="004077" w:themeColor="accent1"/>
          <w:bottom w:val="single" w:sz="4" w:space="0" w:color="004077"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83D2F2" w:themeColor="accent2" w:themeTint="97"/>
        <w:left w:val="single" w:sz="4" w:space="0" w:color="83D2F2" w:themeColor="accent2" w:themeTint="97"/>
        <w:bottom w:val="single" w:sz="4" w:space="0" w:color="83D2F2" w:themeColor="accent2" w:themeTint="97"/>
        <w:right w:val="single" w:sz="4" w:space="0" w:color="83D2F2" w:themeColor="accent2" w:themeTint="97"/>
      </w:tblBorders>
    </w:tblPr>
    <w:tblStylePr w:type="firstRow">
      <w:rPr>
        <w:rFonts w:ascii="Arial" w:hAnsi="Arial"/>
        <w:b/>
        <w:color w:val="FFFFFF"/>
        <w:sz w:val="22"/>
      </w:rPr>
      <w:tblPr/>
      <w:tcPr>
        <w:shd w:val="clear" w:color="83D2F2" w:themeColor="accent2" w:themeTint="97" w:fill="83D2F2"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3D2F2" w:themeColor="accent2" w:themeTint="97"/>
          <w:right w:val="single" w:sz="4" w:space="0" w:color="83D2F2" w:themeColor="accent2" w:themeTint="97"/>
        </w:tcBorders>
      </w:tcPr>
    </w:tblStylePr>
    <w:tblStylePr w:type="band1Horz">
      <w:rPr>
        <w:rFonts w:ascii="Arial" w:hAnsi="Arial"/>
        <w:color w:val="404040"/>
        <w:sz w:val="22"/>
      </w:rPr>
      <w:tblPr/>
      <w:tcPr>
        <w:tcBorders>
          <w:top w:val="single" w:sz="4" w:space="0" w:color="83D2F2" w:themeColor="accent2" w:themeTint="97"/>
          <w:bottom w:val="single" w:sz="4" w:space="0" w:color="83D2F2"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3DB1FF" w:themeColor="accent3" w:themeTint="98"/>
        <w:left w:val="single" w:sz="4" w:space="0" w:color="3DB1FF" w:themeColor="accent3" w:themeTint="98"/>
        <w:bottom w:val="single" w:sz="4" w:space="0" w:color="3DB1FF" w:themeColor="accent3" w:themeTint="98"/>
        <w:right w:val="single" w:sz="4" w:space="0" w:color="3DB1FF" w:themeColor="accent3" w:themeTint="98"/>
      </w:tblBorders>
    </w:tblPr>
    <w:tblStylePr w:type="firstRow">
      <w:rPr>
        <w:rFonts w:ascii="Arial" w:hAnsi="Arial"/>
        <w:b/>
        <w:color w:val="FFFFFF"/>
        <w:sz w:val="22"/>
      </w:rPr>
      <w:tblPr/>
      <w:tcPr>
        <w:shd w:val="clear" w:color="3DB1FF" w:themeColor="accent3" w:themeTint="98" w:fill="3DB1FF"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3DB1FF" w:themeColor="accent3" w:themeTint="98"/>
          <w:right w:val="single" w:sz="4" w:space="0" w:color="3DB1FF" w:themeColor="accent3" w:themeTint="98"/>
        </w:tcBorders>
      </w:tcPr>
    </w:tblStylePr>
    <w:tblStylePr w:type="band1Horz">
      <w:rPr>
        <w:rFonts w:ascii="Arial" w:hAnsi="Arial"/>
        <w:color w:val="404040"/>
        <w:sz w:val="22"/>
      </w:rPr>
      <w:tblPr/>
      <w:tcPr>
        <w:tcBorders>
          <w:top w:val="single" w:sz="4" w:space="0" w:color="3DB1FF" w:themeColor="accent3" w:themeTint="98"/>
          <w:bottom w:val="single" w:sz="4" w:space="0" w:color="3DB1FF"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E8E8E8" w:themeColor="accent4" w:themeTint="9A"/>
        <w:left w:val="single" w:sz="4" w:space="0" w:color="E8E8E8" w:themeColor="accent4" w:themeTint="9A"/>
        <w:bottom w:val="single" w:sz="4" w:space="0" w:color="E8E8E8" w:themeColor="accent4" w:themeTint="9A"/>
        <w:right w:val="single" w:sz="4" w:space="0" w:color="E8E8E8" w:themeColor="accent4" w:themeTint="9A"/>
      </w:tblBorders>
    </w:tblPr>
    <w:tblStylePr w:type="firstRow">
      <w:rPr>
        <w:rFonts w:ascii="Arial" w:hAnsi="Arial"/>
        <w:b/>
        <w:color w:val="FFFFFF"/>
        <w:sz w:val="22"/>
      </w:rPr>
      <w:tblPr/>
      <w:tcPr>
        <w:shd w:val="clear" w:color="E8E8E8" w:themeColor="accent4" w:themeTint="9A" w:fill="E8E8E8"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E8E8E8" w:themeColor="accent4" w:themeTint="9A"/>
          <w:right w:val="single" w:sz="4" w:space="0" w:color="E8E8E8" w:themeColor="accent4" w:themeTint="9A"/>
        </w:tcBorders>
      </w:tcPr>
    </w:tblStylePr>
    <w:tblStylePr w:type="band1Horz">
      <w:rPr>
        <w:rFonts w:ascii="Arial" w:hAnsi="Arial"/>
        <w:color w:val="404040"/>
        <w:sz w:val="22"/>
      </w:rPr>
      <w:tblPr/>
      <w:tcPr>
        <w:tcBorders>
          <w:top w:val="single" w:sz="4" w:space="0" w:color="E8E8E8" w:themeColor="accent4" w:themeTint="9A"/>
          <w:bottom w:val="single" w:sz="4" w:space="0" w:color="E8E8E8"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DFED5B" w:themeColor="accent5" w:themeTint="9A"/>
        <w:left w:val="single" w:sz="4" w:space="0" w:color="DFED5B" w:themeColor="accent5" w:themeTint="9A"/>
        <w:bottom w:val="single" w:sz="4" w:space="0" w:color="DFED5B" w:themeColor="accent5" w:themeTint="9A"/>
        <w:right w:val="single" w:sz="4" w:space="0" w:color="DFED5B" w:themeColor="accent5" w:themeTint="9A"/>
      </w:tblBorders>
    </w:tblPr>
    <w:tblStylePr w:type="firstRow">
      <w:rPr>
        <w:rFonts w:ascii="Arial" w:hAnsi="Arial"/>
        <w:b/>
        <w:color w:val="FFFFFF"/>
        <w:sz w:val="22"/>
      </w:rPr>
      <w:tblPr/>
      <w:tcPr>
        <w:shd w:val="clear" w:color="DFED5B" w:themeColor="accent5" w:themeTint="9A" w:fill="DFED5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FED5B" w:themeColor="accent5" w:themeTint="9A"/>
          <w:right w:val="single" w:sz="4" w:space="0" w:color="DFED5B" w:themeColor="accent5" w:themeTint="9A"/>
        </w:tcBorders>
      </w:tcPr>
    </w:tblStylePr>
    <w:tblStylePr w:type="band1Horz">
      <w:rPr>
        <w:rFonts w:ascii="Arial" w:hAnsi="Arial"/>
        <w:color w:val="404040"/>
        <w:sz w:val="22"/>
      </w:rPr>
      <w:tblPr/>
      <w:tcPr>
        <w:tcBorders>
          <w:top w:val="single" w:sz="4" w:space="0" w:color="DFED5B" w:themeColor="accent5" w:themeTint="9A"/>
          <w:bottom w:val="single" w:sz="4" w:space="0" w:color="DFED5B"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FFCB62" w:themeColor="accent6" w:themeTint="98"/>
        <w:left w:val="single" w:sz="4" w:space="0" w:color="FFCB62" w:themeColor="accent6" w:themeTint="98"/>
        <w:bottom w:val="single" w:sz="4" w:space="0" w:color="FFCB62" w:themeColor="accent6" w:themeTint="98"/>
        <w:right w:val="single" w:sz="4" w:space="0" w:color="FFCB62" w:themeColor="accent6" w:themeTint="98"/>
      </w:tblBorders>
    </w:tblPr>
    <w:tblStylePr w:type="firstRow">
      <w:rPr>
        <w:rFonts w:ascii="Arial" w:hAnsi="Arial"/>
        <w:b/>
        <w:color w:val="FFFFFF"/>
        <w:sz w:val="22"/>
      </w:rPr>
      <w:tblPr/>
      <w:tcPr>
        <w:shd w:val="clear" w:color="FFCB62" w:themeColor="accent6" w:themeTint="98" w:fill="FFCB62"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CB62" w:themeColor="accent6" w:themeTint="98"/>
          <w:right w:val="single" w:sz="4" w:space="0" w:color="FFCB62" w:themeColor="accent6" w:themeTint="98"/>
        </w:tcBorders>
      </w:tcPr>
    </w:tblStylePr>
    <w:tblStylePr w:type="band1Horz">
      <w:rPr>
        <w:rFonts w:ascii="Arial" w:hAnsi="Arial"/>
        <w:color w:val="404040"/>
        <w:sz w:val="22"/>
      </w:rPr>
      <w:tblPr/>
      <w:tcPr>
        <w:tcBorders>
          <w:top w:val="single" w:sz="4" w:space="0" w:color="FFCB62" w:themeColor="accent6" w:themeTint="98"/>
          <w:bottom w:val="single" w:sz="4" w:space="0" w:color="FFCB62" w:themeColor="accent6" w:themeTint="98"/>
        </w:tcBorders>
      </w:tcPr>
    </w:tblStylePr>
  </w:style>
  <w:style w:type="table" w:styleId="-40">
    <w:name w:val="List Table 4"/>
    <w:basedOn w:val="a1"/>
    <w:uiPriority w:val="99"/>
    <w:pPr>
      <w:spacing w:after="0" w:line="240" w:lineRule="auto"/>
    </w:pPr>
    <w:tblPr>
      <w:tblStyleRowBandSize w:val="1"/>
      <w:tblStyleColBandSize w:val="1"/>
      <w:tblBorders>
        <w:top w:val="single" w:sz="4" w:space="0" w:color="3C3C3C" w:themeColor="text1"/>
        <w:left w:val="single" w:sz="4" w:space="0" w:color="3C3C3C" w:themeColor="text1"/>
        <w:bottom w:val="single" w:sz="4" w:space="0" w:color="3C3C3C" w:themeColor="text1"/>
        <w:right w:val="single" w:sz="4" w:space="0" w:color="3C3C3C" w:themeColor="text1"/>
        <w:insideH w:val="single" w:sz="4" w:space="0" w:color="3C3C3C" w:themeColor="text1"/>
      </w:tblBorders>
    </w:tblPr>
    <w:tblStylePr w:type="firstRow">
      <w:rPr>
        <w:rFonts w:ascii="Arial" w:hAnsi="Arial"/>
        <w:b/>
        <w:color w:val="FFFFFF"/>
        <w:sz w:val="22"/>
      </w:rPr>
      <w:tblPr/>
      <w:tcPr>
        <w:shd w:val="clear" w:color="3C3C3C" w:themeColor="text1" w:fill="3C3C3C"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ECECE" w:themeColor="text1" w:themeTint="40" w:fill="CECECE" w:themeFill="text1" w:themeFillTint="40"/>
      </w:tcPr>
    </w:tblStylePr>
    <w:tblStylePr w:type="band1Horz">
      <w:rPr>
        <w:rFonts w:ascii="Arial" w:hAnsi="Arial"/>
        <w:color w:val="404040"/>
        <w:sz w:val="22"/>
      </w:rPr>
      <w:tblPr/>
      <w:tcPr>
        <w:shd w:val="clear" w:color="CECECE" w:themeColor="text1" w:themeTint="40" w:fill="CECECE"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2298FF" w:themeColor="accent1" w:themeTint="90"/>
        <w:left w:val="single" w:sz="4" w:space="0" w:color="2298FF" w:themeColor="accent1" w:themeTint="90"/>
        <w:bottom w:val="single" w:sz="4" w:space="0" w:color="2298FF" w:themeColor="accent1" w:themeTint="90"/>
        <w:right w:val="single" w:sz="4" w:space="0" w:color="2298FF" w:themeColor="accent1" w:themeTint="90"/>
        <w:insideH w:val="single" w:sz="4" w:space="0" w:color="2298FF" w:themeColor="accent1" w:themeTint="90"/>
      </w:tblBorders>
    </w:tblPr>
    <w:tblStylePr w:type="firstRow">
      <w:rPr>
        <w:rFonts w:ascii="Arial" w:hAnsi="Arial"/>
        <w:b/>
        <w:color w:val="FFFFFF"/>
        <w:sz w:val="22"/>
      </w:rPr>
      <w:tblPr/>
      <w:tcPr>
        <w:shd w:val="clear" w:color="004077" w:themeColor="accent1" w:fill="004077"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9CD1FF" w:themeColor="accent1" w:themeTint="40" w:fill="9CD1FF" w:themeFill="accent1" w:themeFillTint="40"/>
      </w:tcPr>
    </w:tblStylePr>
    <w:tblStylePr w:type="band1Horz">
      <w:rPr>
        <w:rFonts w:ascii="Arial" w:hAnsi="Arial"/>
        <w:color w:val="404040"/>
        <w:sz w:val="22"/>
      </w:rPr>
      <w:tblPr/>
      <w:tcPr>
        <w:shd w:val="clear" w:color="9CD1FF" w:themeColor="accent1" w:themeTint="40" w:fill="9CD1FF"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89D4F2" w:themeColor="accent2" w:themeTint="90"/>
        <w:left w:val="single" w:sz="4" w:space="0" w:color="89D4F2" w:themeColor="accent2" w:themeTint="90"/>
        <w:bottom w:val="single" w:sz="4" w:space="0" w:color="89D4F2" w:themeColor="accent2" w:themeTint="90"/>
        <w:right w:val="single" w:sz="4" w:space="0" w:color="89D4F2" w:themeColor="accent2" w:themeTint="90"/>
        <w:insideH w:val="single" w:sz="4" w:space="0" w:color="89D4F2" w:themeColor="accent2" w:themeTint="90"/>
      </w:tblBorders>
    </w:tblPr>
    <w:tblStylePr w:type="firstRow">
      <w:rPr>
        <w:rFonts w:ascii="Arial" w:hAnsi="Arial"/>
        <w:b/>
        <w:color w:val="FFFFFF"/>
        <w:sz w:val="22"/>
      </w:rPr>
      <w:tblPr/>
      <w:tcPr>
        <w:shd w:val="clear" w:color="2FB4E9" w:themeColor="accent2" w:fill="2FB4E9"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AECF9" w:themeColor="accent2" w:themeTint="40" w:fill="CAECF9" w:themeFill="accent2" w:themeFillTint="40"/>
      </w:tcPr>
    </w:tblStylePr>
    <w:tblStylePr w:type="band1Horz">
      <w:rPr>
        <w:rFonts w:ascii="Arial" w:hAnsi="Arial"/>
        <w:color w:val="404040"/>
        <w:sz w:val="22"/>
      </w:rPr>
      <w:tblPr/>
      <w:tcPr>
        <w:shd w:val="clear" w:color="CAECF9" w:themeColor="accent2" w:themeTint="40" w:fill="CAECF9"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48B5FF" w:themeColor="accent3" w:themeTint="90"/>
        <w:left w:val="single" w:sz="4" w:space="0" w:color="48B5FF" w:themeColor="accent3" w:themeTint="90"/>
        <w:bottom w:val="single" w:sz="4" w:space="0" w:color="48B5FF" w:themeColor="accent3" w:themeTint="90"/>
        <w:right w:val="single" w:sz="4" w:space="0" w:color="48B5FF" w:themeColor="accent3" w:themeTint="90"/>
        <w:insideH w:val="single" w:sz="4" w:space="0" w:color="48B5FF" w:themeColor="accent3" w:themeTint="90"/>
      </w:tblBorders>
    </w:tblPr>
    <w:tblStylePr w:type="firstRow">
      <w:rPr>
        <w:rFonts w:ascii="Arial" w:hAnsi="Arial"/>
        <w:b/>
        <w:color w:val="FFFFFF"/>
        <w:sz w:val="22"/>
      </w:rPr>
      <w:tblPr/>
      <w:tcPr>
        <w:shd w:val="clear" w:color="0070BA" w:themeColor="accent3" w:fill="0070BA"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DDEFF" w:themeColor="accent3" w:themeTint="40" w:fill="ADDEFF" w:themeFill="accent3" w:themeFillTint="40"/>
      </w:tcPr>
    </w:tblStylePr>
    <w:tblStylePr w:type="band1Horz">
      <w:rPr>
        <w:rFonts w:ascii="Arial" w:hAnsi="Arial"/>
        <w:color w:val="404040"/>
        <w:sz w:val="22"/>
      </w:rPr>
      <w:tblPr/>
      <w:tcPr>
        <w:shd w:val="clear" w:color="ADDEFF" w:themeColor="accent3" w:themeTint="40" w:fill="ADDEFF"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EAEAEA" w:themeColor="accent4" w:themeTint="90"/>
        <w:left w:val="single" w:sz="4" w:space="0" w:color="EAEAEA" w:themeColor="accent4" w:themeTint="90"/>
        <w:bottom w:val="single" w:sz="4" w:space="0" w:color="EAEAEA" w:themeColor="accent4" w:themeTint="90"/>
        <w:right w:val="single" w:sz="4" w:space="0" w:color="EAEAEA" w:themeColor="accent4" w:themeTint="90"/>
        <w:insideH w:val="single" w:sz="4" w:space="0" w:color="EAEAEA" w:themeColor="accent4" w:themeTint="90"/>
      </w:tblBorders>
    </w:tblPr>
    <w:tblStylePr w:type="firstRow">
      <w:rPr>
        <w:rFonts w:ascii="Arial" w:hAnsi="Arial"/>
        <w:b/>
        <w:color w:val="FFFFFF"/>
        <w:sz w:val="22"/>
      </w:rPr>
      <w:tblPr/>
      <w:tcPr>
        <w:shd w:val="clear" w:color="DADADA" w:themeColor="accent4" w:fill="DADADA"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5F5F5" w:themeColor="accent4" w:themeTint="40" w:fill="F5F5F5" w:themeFill="accent4" w:themeFillTint="40"/>
      </w:tcPr>
    </w:tblStylePr>
    <w:tblStylePr w:type="band1Horz">
      <w:rPr>
        <w:rFonts w:ascii="Arial" w:hAnsi="Arial"/>
        <w:color w:val="404040"/>
        <w:sz w:val="22"/>
      </w:rPr>
      <w:tblPr/>
      <w:tcPr>
        <w:shd w:val="clear" w:color="F5F5F5" w:themeColor="accent4" w:themeTint="40" w:fill="F5F5F5"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E1EE66" w:themeColor="accent5" w:themeTint="90"/>
        <w:left w:val="single" w:sz="4" w:space="0" w:color="E1EE66" w:themeColor="accent5" w:themeTint="90"/>
        <w:bottom w:val="single" w:sz="4" w:space="0" w:color="E1EE66" w:themeColor="accent5" w:themeTint="90"/>
        <w:right w:val="single" w:sz="4" w:space="0" w:color="E1EE66" w:themeColor="accent5" w:themeTint="90"/>
        <w:insideH w:val="single" w:sz="4" w:space="0" w:color="E1EE66" w:themeColor="accent5" w:themeTint="90"/>
      </w:tblBorders>
    </w:tblPr>
    <w:tblStylePr w:type="firstRow">
      <w:rPr>
        <w:rFonts w:ascii="Arial" w:hAnsi="Arial"/>
        <w:b/>
        <w:color w:val="FFFFFF"/>
        <w:sz w:val="22"/>
      </w:rPr>
      <w:tblPr/>
      <w:tcPr>
        <w:shd w:val="clear" w:color="AEBD15" w:themeColor="accent5" w:fill="AEBD1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7BB" w:themeColor="accent5" w:themeTint="40" w:fill="F2F7BB" w:themeFill="accent5" w:themeFillTint="40"/>
      </w:tcPr>
    </w:tblStylePr>
    <w:tblStylePr w:type="band1Horz">
      <w:rPr>
        <w:rFonts w:ascii="Arial" w:hAnsi="Arial"/>
        <w:color w:val="404040"/>
        <w:sz w:val="22"/>
      </w:rPr>
      <w:tblPr/>
      <w:tcPr>
        <w:shd w:val="clear" w:color="F2F7BB" w:themeColor="accent5" w:themeTint="40" w:fill="F2F7BB"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FFCE6A" w:themeColor="accent6" w:themeTint="90"/>
        <w:left w:val="single" w:sz="4" w:space="0" w:color="FFCE6A" w:themeColor="accent6" w:themeTint="90"/>
        <w:bottom w:val="single" w:sz="4" w:space="0" w:color="FFCE6A" w:themeColor="accent6" w:themeTint="90"/>
        <w:right w:val="single" w:sz="4" w:space="0" w:color="FFCE6A" w:themeColor="accent6" w:themeTint="90"/>
        <w:insideH w:val="single" w:sz="4" w:space="0" w:color="FFCE6A" w:themeColor="accent6" w:themeTint="90"/>
      </w:tblBorders>
    </w:tblPr>
    <w:tblStylePr w:type="firstRow">
      <w:rPr>
        <w:rFonts w:ascii="Arial" w:hAnsi="Arial"/>
        <w:b/>
        <w:color w:val="FFFFFF"/>
        <w:sz w:val="22"/>
      </w:rPr>
      <w:tblPr/>
      <w:tcPr>
        <w:shd w:val="clear" w:color="F7A600" w:themeColor="accent6" w:fill="F7A600"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9BC" w:themeColor="accent6" w:themeTint="40" w:fill="FFE9BC" w:themeFill="accent6" w:themeFillTint="40"/>
      </w:tcPr>
    </w:tblStylePr>
    <w:tblStylePr w:type="band1Horz">
      <w:rPr>
        <w:rFonts w:ascii="Arial" w:hAnsi="Arial"/>
        <w:color w:val="404040"/>
        <w:sz w:val="22"/>
      </w:rPr>
      <w:tblPr/>
      <w:tcPr>
        <w:shd w:val="clear" w:color="FFE9BC" w:themeColor="accent6" w:themeTint="40" w:fill="FFE9BC" w:themeFill="accent6" w:themeFillTint="40"/>
      </w:tcPr>
    </w:tblStylePr>
  </w:style>
  <w:style w:type="table" w:styleId="-50">
    <w:name w:val="List Table 5 Dark"/>
    <w:basedOn w:val="a1"/>
    <w:uiPriority w:val="99"/>
    <w:pPr>
      <w:spacing w:after="0" w:line="240" w:lineRule="auto"/>
    </w:pPr>
    <w:tblPr>
      <w:tblStyleRowBandSize w:val="1"/>
      <w:tblStyleColBandSize w:val="1"/>
      <w:tblBorders>
        <w:top w:val="single" w:sz="32" w:space="0" w:color="9D9D9D" w:themeColor="text1" w:themeTint="80"/>
        <w:left w:val="single" w:sz="32" w:space="0" w:color="9D9D9D" w:themeColor="text1" w:themeTint="80"/>
        <w:bottom w:val="single" w:sz="32" w:space="0" w:color="9D9D9D" w:themeColor="text1" w:themeTint="80"/>
        <w:right w:val="single" w:sz="32" w:space="0" w:color="9D9D9D" w:themeColor="text1" w:themeTint="80"/>
      </w:tblBorders>
      <w:shd w:val="clear" w:color="9D9D9D" w:themeColor="text1" w:themeTint="80" w:fill="9D9D9D" w:themeFill="text1" w:themeFillTint="80"/>
    </w:tblPr>
    <w:tblStylePr w:type="firstRow">
      <w:rPr>
        <w:rFonts w:ascii="Arial" w:hAnsi="Arial"/>
        <w:b/>
        <w:color w:val="FFFFFF" w:themeColor="light1"/>
        <w:sz w:val="22"/>
      </w:rPr>
      <w:tblPr/>
      <w:tcPr>
        <w:tcBorders>
          <w:top w:val="single" w:sz="32" w:space="0" w:color="9D9D9D" w:themeColor="text1" w:themeTint="80"/>
          <w:bottom w:val="single" w:sz="12" w:space="0" w:color="FFFFFF" w:themeColor="light1"/>
        </w:tcBorders>
        <w:shd w:val="clear" w:color="9D9D9D" w:themeColor="text1" w:themeTint="80" w:fill="9D9D9D"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D9D9D" w:themeColor="text1" w:themeTint="80"/>
          <w:right w:val="single" w:sz="4" w:space="0" w:color="FFFFFF" w:themeColor="light1"/>
        </w:tcBorders>
      </w:tcPr>
    </w:tblStylePr>
    <w:tblStylePr w:type="lastCol">
      <w:tblPr/>
      <w:tcPr>
        <w:tcBorders>
          <w:left w:val="single" w:sz="4" w:space="0" w:color="FFFFFF" w:themeColor="light1"/>
          <w:right w:val="single" w:sz="32" w:space="0" w:color="9D9D9D" w:themeColor="text1" w:themeTint="80"/>
        </w:tcBorders>
      </w:tcPr>
    </w:tblStylePr>
    <w:tblStylePr w:type="band1Vert">
      <w:tblPr/>
      <w:tcPr>
        <w:tcBorders>
          <w:left w:val="single" w:sz="4" w:space="0" w:color="FFFFFF" w:themeColor="light1"/>
          <w:right w:val="single" w:sz="4" w:space="0" w:color="FFFFFF" w:themeColor="light1"/>
        </w:tcBorders>
        <w:shd w:val="clear" w:color="9D9D9D" w:themeColor="text1" w:themeTint="80" w:fill="9D9D9D"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D9D9D" w:themeColor="text1" w:themeTint="80" w:fill="9D9D9D" w:themeFill="text1" w:themeFillTint="80"/>
      </w:tcPr>
    </w:tblStylePr>
    <w:tblStylePr w:type="band2Horz">
      <w:tblPr/>
      <w:tcPr>
        <w:tcBorders>
          <w:top w:val="single" w:sz="4" w:space="0" w:color="FFFFFF" w:themeColor="light1"/>
          <w:bottom w:val="single" w:sz="4" w:space="0" w:color="FFFFFF" w:themeColor="light1"/>
        </w:tcBorders>
        <w:shd w:val="clear" w:color="9D9D9D" w:themeColor="text1" w:themeTint="80" w:fill="9D9D9D"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004077" w:themeColor="accent1"/>
        <w:left w:val="single" w:sz="32" w:space="0" w:color="004077" w:themeColor="accent1"/>
        <w:bottom w:val="single" w:sz="32" w:space="0" w:color="004077" w:themeColor="accent1"/>
        <w:right w:val="single" w:sz="32" w:space="0" w:color="004077" w:themeColor="accent1"/>
      </w:tblBorders>
      <w:shd w:val="clear" w:color="004077" w:themeColor="accent1" w:fill="004077" w:themeFill="accent1"/>
    </w:tblPr>
    <w:tblStylePr w:type="firstRow">
      <w:rPr>
        <w:rFonts w:ascii="Arial" w:hAnsi="Arial"/>
        <w:b/>
        <w:color w:val="FFFFFF" w:themeColor="light1"/>
        <w:sz w:val="22"/>
      </w:rPr>
      <w:tblPr/>
      <w:tcPr>
        <w:tcBorders>
          <w:top w:val="single" w:sz="32" w:space="0" w:color="004077" w:themeColor="accent1"/>
          <w:bottom w:val="single" w:sz="12" w:space="0" w:color="FFFFFF" w:themeColor="light1"/>
        </w:tcBorders>
        <w:shd w:val="clear" w:color="004077" w:themeColor="accent1" w:fill="004077"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004077" w:themeColor="accent1"/>
          <w:right w:val="single" w:sz="4" w:space="0" w:color="FFFFFF" w:themeColor="light1"/>
        </w:tcBorders>
      </w:tcPr>
    </w:tblStylePr>
    <w:tblStylePr w:type="lastCol">
      <w:tblPr/>
      <w:tcPr>
        <w:tcBorders>
          <w:left w:val="single" w:sz="4" w:space="0" w:color="FFFFFF" w:themeColor="light1"/>
          <w:right w:val="single" w:sz="32" w:space="0" w:color="004077" w:themeColor="accent1"/>
        </w:tcBorders>
      </w:tcPr>
    </w:tblStylePr>
    <w:tblStylePr w:type="band1Vert">
      <w:tblPr/>
      <w:tcPr>
        <w:tcBorders>
          <w:left w:val="single" w:sz="4" w:space="0" w:color="FFFFFF" w:themeColor="light1"/>
          <w:right w:val="single" w:sz="4" w:space="0" w:color="FFFFFF" w:themeColor="light1"/>
        </w:tcBorders>
        <w:shd w:val="clear" w:color="004077" w:themeColor="accent1" w:fill="004077"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004077" w:themeColor="accent1" w:fill="004077" w:themeFill="accent1"/>
      </w:tcPr>
    </w:tblStylePr>
    <w:tblStylePr w:type="band2Horz">
      <w:tblPr/>
      <w:tcPr>
        <w:tcBorders>
          <w:top w:val="single" w:sz="4" w:space="0" w:color="FFFFFF" w:themeColor="light1"/>
          <w:bottom w:val="single" w:sz="4" w:space="0" w:color="FFFFFF" w:themeColor="light1"/>
        </w:tcBorders>
        <w:shd w:val="clear" w:color="004077" w:themeColor="accent1" w:fill="004077"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83D2F2" w:themeColor="accent2" w:themeTint="97"/>
        <w:left w:val="single" w:sz="32" w:space="0" w:color="83D2F2" w:themeColor="accent2" w:themeTint="97"/>
        <w:bottom w:val="single" w:sz="32" w:space="0" w:color="83D2F2" w:themeColor="accent2" w:themeTint="97"/>
        <w:right w:val="single" w:sz="32" w:space="0" w:color="83D2F2" w:themeColor="accent2" w:themeTint="97"/>
      </w:tblBorders>
      <w:shd w:val="clear" w:color="83D2F2" w:themeColor="accent2" w:themeTint="97" w:fill="83D2F2" w:themeFill="accent2" w:themeFillTint="97"/>
    </w:tblPr>
    <w:tblStylePr w:type="firstRow">
      <w:rPr>
        <w:rFonts w:ascii="Arial" w:hAnsi="Arial"/>
        <w:b/>
        <w:color w:val="FFFFFF" w:themeColor="light1"/>
        <w:sz w:val="22"/>
      </w:rPr>
      <w:tblPr/>
      <w:tcPr>
        <w:tcBorders>
          <w:top w:val="single" w:sz="32" w:space="0" w:color="83D2F2" w:themeColor="accent2" w:themeTint="97"/>
          <w:bottom w:val="single" w:sz="12" w:space="0" w:color="FFFFFF" w:themeColor="light1"/>
        </w:tcBorders>
        <w:shd w:val="clear" w:color="83D2F2" w:themeColor="accent2" w:themeTint="97" w:fill="83D2F2"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3D2F2" w:themeColor="accent2" w:themeTint="97"/>
          <w:right w:val="single" w:sz="4" w:space="0" w:color="FFFFFF" w:themeColor="light1"/>
        </w:tcBorders>
      </w:tcPr>
    </w:tblStylePr>
    <w:tblStylePr w:type="lastCol">
      <w:tblPr/>
      <w:tcPr>
        <w:tcBorders>
          <w:left w:val="single" w:sz="4" w:space="0" w:color="FFFFFF" w:themeColor="light1"/>
          <w:right w:val="single" w:sz="32" w:space="0" w:color="83D2F2" w:themeColor="accent2" w:themeTint="97"/>
        </w:tcBorders>
      </w:tcPr>
    </w:tblStylePr>
    <w:tblStylePr w:type="band1Vert">
      <w:tblPr/>
      <w:tcPr>
        <w:tcBorders>
          <w:left w:val="single" w:sz="4" w:space="0" w:color="FFFFFF" w:themeColor="light1"/>
          <w:right w:val="single" w:sz="4" w:space="0" w:color="FFFFFF" w:themeColor="light1"/>
        </w:tcBorders>
        <w:shd w:val="clear" w:color="83D2F2" w:themeColor="accent2" w:themeTint="97" w:fill="83D2F2"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3D2F2" w:themeColor="accent2" w:themeTint="97" w:fill="83D2F2" w:themeFill="accent2" w:themeFillTint="97"/>
      </w:tcPr>
    </w:tblStylePr>
    <w:tblStylePr w:type="band2Horz">
      <w:tblPr/>
      <w:tcPr>
        <w:tcBorders>
          <w:top w:val="single" w:sz="4" w:space="0" w:color="FFFFFF" w:themeColor="light1"/>
          <w:bottom w:val="single" w:sz="4" w:space="0" w:color="FFFFFF" w:themeColor="light1"/>
        </w:tcBorders>
        <w:shd w:val="clear" w:color="83D2F2" w:themeColor="accent2" w:themeTint="97" w:fill="83D2F2"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3DB1FF" w:themeColor="accent3" w:themeTint="98"/>
        <w:left w:val="single" w:sz="32" w:space="0" w:color="3DB1FF" w:themeColor="accent3" w:themeTint="98"/>
        <w:bottom w:val="single" w:sz="32" w:space="0" w:color="3DB1FF" w:themeColor="accent3" w:themeTint="98"/>
        <w:right w:val="single" w:sz="32" w:space="0" w:color="3DB1FF" w:themeColor="accent3" w:themeTint="98"/>
      </w:tblBorders>
      <w:shd w:val="clear" w:color="3DB1FF" w:themeColor="accent3" w:themeTint="98" w:fill="3DB1FF" w:themeFill="accent3" w:themeFillTint="98"/>
    </w:tblPr>
    <w:tblStylePr w:type="firstRow">
      <w:rPr>
        <w:rFonts w:ascii="Arial" w:hAnsi="Arial"/>
        <w:b/>
        <w:color w:val="FFFFFF" w:themeColor="light1"/>
        <w:sz w:val="22"/>
      </w:rPr>
      <w:tblPr/>
      <w:tcPr>
        <w:tcBorders>
          <w:top w:val="single" w:sz="32" w:space="0" w:color="3DB1FF" w:themeColor="accent3" w:themeTint="98"/>
          <w:bottom w:val="single" w:sz="12" w:space="0" w:color="FFFFFF" w:themeColor="light1"/>
        </w:tcBorders>
        <w:shd w:val="clear" w:color="3DB1FF" w:themeColor="accent3" w:themeTint="98" w:fill="3DB1FF"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3DB1FF" w:themeColor="accent3" w:themeTint="98"/>
          <w:right w:val="single" w:sz="4" w:space="0" w:color="FFFFFF" w:themeColor="light1"/>
        </w:tcBorders>
      </w:tcPr>
    </w:tblStylePr>
    <w:tblStylePr w:type="lastCol">
      <w:tblPr/>
      <w:tcPr>
        <w:tcBorders>
          <w:left w:val="single" w:sz="4" w:space="0" w:color="FFFFFF" w:themeColor="light1"/>
          <w:right w:val="single" w:sz="32" w:space="0" w:color="3DB1FF" w:themeColor="accent3" w:themeTint="98"/>
        </w:tcBorders>
      </w:tcPr>
    </w:tblStylePr>
    <w:tblStylePr w:type="band1Vert">
      <w:tblPr/>
      <w:tcPr>
        <w:tcBorders>
          <w:left w:val="single" w:sz="4" w:space="0" w:color="FFFFFF" w:themeColor="light1"/>
          <w:right w:val="single" w:sz="4" w:space="0" w:color="FFFFFF" w:themeColor="light1"/>
        </w:tcBorders>
        <w:shd w:val="clear" w:color="3DB1FF" w:themeColor="accent3" w:themeTint="98" w:fill="3DB1FF"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3DB1FF" w:themeColor="accent3" w:themeTint="98" w:fill="3DB1FF" w:themeFill="accent3" w:themeFillTint="98"/>
      </w:tcPr>
    </w:tblStylePr>
    <w:tblStylePr w:type="band2Horz">
      <w:tblPr/>
      <w:tcPr>
        <w:tcBorders>
          <w:top w:val="single" w:sz="4" w:space="0" w:color="FFFFFF" w:themeColor="light1"/>
          <w:bottom w:val="single" w:sz="4" w:space="0" w:color="FFFFFF" w:themeColor="light1"/>
        </w:tcBorders>
        <w:shd w:val="clear" w:color="3DB1FF" w:themeColor="accent3" w:themeTint="98" w:fill="3DB1FF"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E8E8E8" w:themeColor="accent4" w:themeTint="9A"/>
        <w:left w:val="single" w:sz="32" w:space="0" w:color="E8E8E8" w:themeColor="accent4" w:themeTint="9A"/>
        <w:bottom w:val="single" w:sz="32" w:space="0" w:color="E8E8E8" w:themeColor="accent4" w:themeTint="9A"/>
        <w:right w:val="single" w:sz="32" w:space="0" w:color="E8E8E8" w:themeColor="accent4" w:themeTint="9A"/>
      </w:tblBorders>
      <w:shd w:val="clear" w:color="E8E8E8" w:themeColor="accent4" w:themeTint="9A" w:fill="E8E8E8" w:themeFill="accent4" w:themeFillTint="9A"/>
    </w:tblPr>
    <w:tblStylePr w:type="firstRow">
      <w:rPr>
        <w:rFonts w:ascii="Arial" w:hAnsi="Arial"/>
        <w:b/>
        <w:color w:val="FFFFFF" w:themeColor="light1"/>
        <w:sz w:val="22"/>
      </w:rPr>
      <w:tblPr/>
      <w:tcPr>
        <w:tcBorders>
          <w:top w:val="single" w:sz="32" w:space="0" w:color="E8E8E8" w:themeColor="accent4" w:themeTint="9A"/>
          <w:bottom w:val="single" w:sz="12" w:space="0" w:color="FFFFFF" w:themeColor="light1"/>
        </w:tcBorders>
        <w:shd w:val="clear" w:color="E8E8E8" w:themeColor="accent4" w:themeTint="9A" w:fill="E8E8E8"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E8E8E8" w:themeColor="accent4" w:themeTint="9A"/>
          <w:right w:val="single" w:sz="4" w:space="0" w:color="FFFFFF" w:themeColor="light1"/>
        </w:tcBorders>
      </w:tcPr>
    </w:tblStylePr>
    <w:tblStylePr w:type="lastCol">
      <w:tblPr/>
      <w:tcPr>
        <w:tcBorders>
          <w:left w:val="single" w:sz="4" w:space="0" w:color="FFFFFF" w:themeColor="light1"/>
          <w:right w:val="single" w:sz="32" w:space="0" w:color="E8E8E8" w:themeColor="accent4" w:themeTint="9A"/>
        </w:tcBorders>
      </w:tcPr>
    </w:tblStylePr>
    <w:tblStylePr w:type="band1Vert">
      <w:tblPr/>
      <w:tcPr>
        <w:tcBorders>
          <w:left w:val="single" w:sz="4" w:space="0" w:color="FFFFFF" w:themeColor="light1"/>
          <w:right w:val="single" w:sz="4" w:space="0" w:color="FFFFFF" w:themeColor="light1"/>
        </w:tcBorders>
        <w:shd w:val="clear" w:color="E8E8E8" w:themeColor="accent4" w:themeTint="9A" w:fill="E8E8E8"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E8E8E8" w:themeColor="accent4" w:themeTint="9A" w:fill="E8E8E8" w:themeFill="accent4" w:themeFillTint="9A"/>
      </w:tcPr>
    </w:tblStylePr>
    <w:tblStylePr w:type="band2Horz">
      <w:tblPr/>
      <w:tcPr>
        <w:tcBorders>
          <w:top w:val="single" w:sz="4" w:space="0" w:color="FFFFFF" w:themeColor="light1"/>
          <w:bottom w:val="single" w:sz="4" w:space="0" w:color="FFFFFF" w:themeColor="light1"/>
        </w:tcBorders>
        <w:shd w:val="clear" w:color="E8E8E8" w:themeColor="accent4" w:themeTint="9A" w:fill="E8E8E8"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DFED5B" w:themeColor="accent5" w:themeTint="9A"/>
        <w:left w:val="single" w:sz="32" w:space="0" w:color="DFED5B" w:themeColor="accent5" w:themeTint="9A"/>
        <w:bottom w:val="single" w:sz="32" w:space="0" w:color="DFED5B" w:themeColor="accent5" w:themeTint="9A"/>
        <w:right w:val="single" w:sz="32" w:space="0" w:color="DFED5B" w:themeColor="accent5" w:themeTint="9A"/>
      </w:tblBorders>
      <w:shd w:val="clear" w:color="DFED5B" w:themeColor="accent5" w:themeTint="9A" w:fill="DFED5B" w:themeFill="accent5" w:themeFillTint="9A"/>
    </w:tblPr>
    <w:tblStylePr w:type="firstRow">
      <w:rPr>
        <w:rFonts w:ascii="Arial" w:hAnsi="Arial"/>
        <w:b/>
        <w:color w:val="FFFFFF" w:themeColor="light1"/>
        <w:sz w:val="22"/>
      </w:rPr>
      <w:tblPr/>
      <w:tcPr>
        <w:tcBorders>
          <w:top w:val="single" w:sz="32" w:space="0" w:color="DFED5B" w:themeColor="accent5" w:themeTint="9A"/>
          <w:bottom w:val="single" w:sz="12" w:space="0" w:color="FFFFFF" w:themeColor="light1"/>
        </w:tcBorders>
        <w:shd w:val="clear" w:color="DFED5B" w:themeColor="accent5" w:themeTint="9A" w:fill="DFED5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FED5B" w:themeColor="accent5" w:themeTint="9A"/>
          <w:right w:val="single" w:sz="4" w:space="0" w:color="FFFFFF" w:themeColor="light1"/>
        </w:tcBorders>
      </w:tcPr>
    </w:tblStylePr>
    <w:tblStylePr w:type="lastCol">
      <w:tblPr/>
      <w:tcPr>
        <w:tcBorders>
          <w:left w:val="single" w:sz="4" w:space="0" w:color="FFFFFF" w:themeColor="light1"/>
          <w:right w:val="single" w:sz="32" w:space="0" w:color="DFED5B" w:themeColor="accent5" w:themeTint="9A"/>
        </w:tcBorders>
      </w:tcPr>
    </w:tblStylePr>
    <w:tblStylePr w:type="band1Vert">
      <w:tblPr/>
      <w:tcPr>
        <w:tcBorders>
          <w:left w:val="single" w:sz="4" w:space="0" w:color="FFFFFF" w:themeColor="light1"/>
          <w:right w:val="single" w:sz="4" w:space="0" w:color="FFFFFF" w:themeColor="light1"/>
        </w:tcBorders>
        <w:shd w:val="clear" w:color="DFED5B" w:themeColor="accent5" w:themeTint="9A" w:fill="DFED5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FED5B" w:themeColor="accent5" w:themeTint="9A" w:fill="DFED5B" w:themeFill="accent5" w:themeFillTint="9A"/>
      </w:tcPr>
    </w:tblStylePr>
    <w:tblStylePr w:type="band2Horz">
      <w:tblPr/>
      <w:tcPr>
        <w:tcBorders>
          <w:top w:val="single" w:sz="4" w:space="0" w:color="FFFFFF" w:themeColor="light1"/>
          <w:bottom w:val="single" w:sz="4" w:space="0" w:color="FFFFFF" w:themeColor="light1"/>
        </w:tcBorders>
        <w:shd w:val="clear" w:color="DFED5B" w:themeColor="accent5" w:themeTint="9A" w:fill="DFED5B"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FFCB62" w:themeColor="accent6" w:themeTint="98"/>
        <w:left w:val="single" w:sz="32" w:space="0" w:color="FFCB62" w:themeColor="accent6" w:themeTint="98"/>
        <w:bottom w:val="single" w:sz="32" w:space="0" w:color="FFCB62" w:themeColor="accent6" w:themeTint="98"/>
        <w:right w:val="single" w:sz="32" w:space="0" w:color="FFCB62" w:themeColor="accent6" w:themeTint="98"/>
      </w:tblBorders>
      <w:shd w:val="clear" w:color="FFCB62" w:themeColor="accent6" w:themeTint="98" w:fill="FFCB62" w:themeFill="accent6" w:themeFillTint="98"/>
    </w:tblPr>
    <w:tblStylePr w:type="firstRow">
      <w:rPr>
        <w:rFonts w:ascii="Arial" w:hAnsi="Arial"/>
        <w:b/>
        <w:color w:val="FFFFFF" w:themeColor="light1"/>
        <w:sz w:val="22"/>
      </w:rPr>
      <w:tblPr/>
      <w:tcPr>
        <w:tcBorders>
          <w:top w:val="single" w:sz="32" w:space="0" w:color="FFCB62" w:themeColor="accent6" w:themeTint="98"/>
          <w:bottom w:val="single" w:sz="12" w:space="0" w:color="FFFFFF" w:themeColor="light1"/>
        </w:tcBorders>
        <w:shd w:val="clear" w:color="FFCB62" w:themeColor="accent6" w:themeTint="98" w:fill="FFCB62"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CB62" w:themeColor="accent6" w:themeTint="98"/>
          <w:right w:val="single" w:sz="4" w:space="0" w:color="FFFFFF" w:themeColor="light1"/>
        </w:tcBorders>
      </w:tcPr>
    </w:tblStylePr>
    <w:tblStylePr w:type="lastCol">
      <w:tblPr/>
      <w:tcPr>
        <w:tcBorders>
          <w:left w:val="single" w:sz="4" w:space="0" w:color="FFFFFF" w:themeColor="light1"/>
          <w:right w:val="single" w:sz="32" w:space="0" w:color="FFCB62" w:themeColor="accent6" w:themeTint="98"/>
        </w:tcBorders>
      </w:tcPr>
    </w:tblStylePr>
    <w:tblStylePr w:type="band1Vert">
      <w:tblPr/>
      <w:tcPr>
        <w:tcBorders>
          <w:left w:val="single" w:sz="4" w:space="0" w:color="FFFFFF" w:themeColor="light1"/>
          <w:right w:val="single" w:sz="4" w:space="0" w:color="FFFFFF" w:themeColor="light1"/>
        </w:tcBorders>
        <w:shd w:val="clear" w:color="FFCB62" w:themeColor="accent6" w:themeTint="98" w:fill="FFCB62"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CB62" w:themeColor="accent6" w:themeTint="98" w:fill="FFCB62" w:themeFill="accent6" w:themeFillTint="98"/>
      </w:tcPr>
    </w:tblStylePr>
    <w:tblStylePr w:type="band2Horz">
      <w:tblPr/>
      <w:tcPr>
        <w:tcBorders>
          <w:top w:val="single" w:sz="4" w:space="0" w:color="FFFFFF" w:themeColor="light1"/>
          <w:bottom w:val="single" w:sz="4" w:space="0" w:color="FFFFFF" w:themeColor="light1"/>
        </w:tcBorders>
        <w:shd w:val="clear" w:color="FFCB62" w:themeColor="accent6" w:themeTint="98" w:fill="FFCB62" w:themeFill="accent6" w:themeFillTint="98"/>
      </w:tcPr>
    </w:tblStylePr>
  </w:style>
  <w:style w:type="table" w:styleId="-60">
    <w:name w:val="List Table 6 Colorful"/>
    <w:basedOn w:val="a1"/>
    <w:uiPriority w:val="99"/>
    <w:pPr>
      <w:spacing w:after="0" w:line="240" w:lineRule="auto"/>
    </w:pPr>
    <w:tblPr>
      <w:tblStyleRowBandSize w:val="1"/>
      <w:tblStyleColBandSize w:val="1"/>
      <w:tblBorders>
        <w:top w:val="single" w:sz="4" w:space="0" w:color="9D9D9D" w:themeColor="text1" w:themeTint="80"/>
        <w:bottom w:val="single" w:sz="4" w:space="0" w:color="9D9D9D" w:themeColor="text1" w:themeTint="80"/>
      </w:tblBorders>
    </w:tblPr>
    <w:tblStylePr w:type="firstRow">
      <w:rPr>
        <w:b/>
        <w:color w:val="3C3C3C" w:themeColor="text1"/>
      </w:rPr>
      <w:tblPr/>
      <w:tcPr>
        <w:tcBorders>
          <w:bottom w:val="single" w:sz="4" w:space="0" w:color="9D9D9D" w:themeColor="text1" w:themeTint="80"/>
        </w:tcBorders>
      </w:tcPr>
    </w:tblStylePr>
    <w:tblStylePr w:type="lastRow">
      <w:rPr>
        <w:b/>
        <w:color w:val="3C3C3C" w:themeColor="text1"/>
      </w:rPr>
      <w:tblPr/>
      <w:tcPr>
        <w:tcBorders>
          <w:top w:val="single" w:sz="4" w:space="0" w:color="9D9D9D" w:themeColor="text1" w:themeTint="80"/>
        </w:tcBorders>
      </w:tcPr>
    </w:tblStylePr>
    <w:tblStylePr w:type="firstCol">
      <w:rPr>
        <w:b/>
        <w:color w:val="3C3C3C" w:themeColor="text1"/>
      </w:rPr>
    </w:tblStylePr>
    <w:tblStylePr w:type="lastCol">
      <w:rPr>
        <w:b/>
        <w:color w:val="3C3C3C" w:themeColor="text1"/>
      </w:rPr>
    </w:tblStylePr>
    <w:tblStylePr w:type="band1Vert">
      <w:tblPr/>
      <w:tcPr>
        <w:shd w:val="clear" w:color="CECECE" w:themeColor="text1" w:themeTint="40" w:fill="CECECE" w:themeFill="text1" w:themeFillTint="40"/>
      </w:tcPr>
    </w:tblStylePr>
    <w:tblStylePr w:type="band1Horz">
      <w:rPr>
        <w:rFonts w:ascii="Arial" w:hAnsi="Arial"/>
        <w:color w:val="3C3C3C" w:themeColor="text1"/>
        <w:sz w:val="22"/>
      </w:rPr>
      <w:tblPr/>
      <w:tcPr>
        <w:shd w:val="clear" w:color="CECECE" w:themeColor="text1" w:themeTint="40" w:fill="CECECE" w:themeFill="text1" w:themeFillTint="40"/>
      </w:tcPr>
    </w:tblStylePr>
    <w:tblStylePr w:type="band2Horz">
      <w:rPr>
        <w:rFonts w:ascii="Arial" w:hAnsi="Arial"/>
        <w:color w:val="3C3C3C"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004077" w:themeColor="accent1"/>
        <w:bottom w:val="single" w:sz="4" w:space="0" w:color="004077" w:themeColor="accent1"/>
      </w:tblBorders>
    </w:tblPr>
    <w:tblStylePr w:type="firstRow">
      <w:rPr>
        <w:b/>
        <w:color w:val="002545" w:themeColor="accent1" w:themeShade="95"/>
      </w:rPr>
      <w:tblPr/>
      <w:tcPr>
        <w:tcBorders>
          <w:bottom w:val="single" w:sz="4" w:space="0" w:color="004077" w:themeColor="accent1"/>
        </w:tcBorders>
      </w:tcPr>
    </w:tblStylePr>
    <w:tblStylePr w:type="lastRow">
      <w:rPr>
        <w:b/>
        <w:color w:val="002545" w:themeColor="accent1" w:themeShade="95"/>
      </w:rPr>
      <w:tblPr/>
      <w:tcPr>
        <w:tcBorders>
          <w:top w:val="single" w:sz="4" w:space="0" w:color="004077" w:themeColor="accent1"/>
        </w:tcBorders>
      </w:tcPr>
    </w:tblStylePr>
    <w:tblStylePr w:type="firstCol">
      <w:rPr>
        <w:b/>
        <w:color w:val="002545" w:themeColor="accent1" w:themeShade="95"/>
      </w:rPr>
    </w:tblStylePr>
    <w:tblStylePr w:type="lastCol">
      <w:rPr>
        <w:b/>
        <w:color w:val="002545" w:themeColor="accent1" w:themeShade="95"/>
      </w:rPr>
    </w:tblStylePr>
    <w:tblStylePr w:type="band1Vert">
      <w:tblPr/>
      <w:tcPr>
        <w:shd w:val="clear" w:color="9CD1FF" w:themeColor="accent1" w:themeTint="40" w:fill="9CD1FF" w:themeFill="accent1" w:themeFillTint="40"/>
      </w:tcPr>
    </w:tblStylePr>
    <w:tblStylePr w:type="band1Horz">
      <w:rPr>
        <w:rFonts w:ascii="Arial" w:hAnsi="Arial"/>
        <w:color w:val="002545" w:themeColor="accent1" w:themeShade="95"/>
        <w:sz w:val="22"/>
      </w:rPr>
      <w:tblPr/>
      <w:tcPr>
        <w:shd w:val="clear" w:color="9CD1FF" w:themeColor="accent1" w:themeTint="40" w:fill="9CD1FF" w:themeFill="accent1" w:themeFillTint="40"/>
      </w:tcPr>
    </w:tblStylePr>
    <w:tblStylePr w:type="band2Horz">
      <w:rPr>
        <w:rFonts w:ascii="Arial" w:hAnsi="Arial"/>
        <w:color w:val="002545"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83D2F2" w:themeColor="accent2" w:themeTint="97"/>
        <w:bottom w:val="single" w:sz="4" w:space="0" w:color="83D2F2" w:themeColor="accent2" w:themeTint="97"/>
      </w:tblBorders>
    </w:tblPr>
    <w:tblStylePr w:type="firstRow">
      <w:rPr>
        <w:b/>
        <w:color w:val="83D2F2" w:themeColor="accent2" w:themeTint="97" w:themeShade="95"/>
      </w:rPr>
      <w:tblPr/>
      <w:tcPr>
        <w:tcBorders>
          <w:bottom w:val="single" w:sz="4" w:space="0" w:color="83D2F2" w:themeColor="accent2" w:themeTint="97"/>
        </w:tcBorders>
      </w:tcPr>
    </w:tblStylePr>
    <w:tblStylePr w:type="lastRow">
      <w:rPr>
        <w:b/>
        <w:color w:val="83D2F2" w:themeColor="accent2" w:themeTint="97" w:themeShade="95"/>
      </w:rPr>
      <w:tblPr/>
      <w:tcPr>
        <w:tcBorders>
          <w:top w:val="single" w:sz="4" w:space="0" w:color="83D2F2" w:themeColor="accent2" w:themeTint="97"/>
        </w:tcBorders>
      </w:tcPr>
    </w:tblStylePr>
    <w:tblStylePr w:type="firstCol">
      <w:rPr>
        <w:b/>
        <w:color w:val="83D2F2" w:themeColor="accent2" w:themeTint="97" w:themeShade="95"/>
      </w:rPr>
    </w:tblStylePr>
    <w:tblStylePr w:type="lastCol">
      <w:rPr>
        <w:b/>
        <w:color w:val="83D2F2" w:themeColor="accent2" w:themeTint="97" w:themeShade="95"/>
      </w:rPr>
    </w:tblStylePr>
    <w:tblStylePr w:type="band1Vert">
      <w:tblPr/>
      <w:tcPr>
        <w:shd w:val="clear" w:color="CAECF9" w:themeColor="accent2" w:themeTint="40" w:fill="CAECF9" w:themeFill="accent2" w:themeFillTint="40"/>
      </w:tcPr>
    </w:tblStylePr>
    <w:tblStylePr w:type="band1Horz">
      <w:rPr>
        <w:rFonts w:ascii="Arial" w:hAnsi="Arial"/>
        <w:color w:val="83D2F2" w:themeColor="accent2" w:themeTint="97" w:themeShade="95"/>
        <w:sz w:val="22"/>
      </w:rPr>
      <w:tblPr/>
      <w:tcPr>
        <w:shd w:val="clear" w:color="CAECF9" w:themeColor="accent2" w:themeTint="40" w:fill="CAECF9" w:themeFill="accent2" w:themeFillTint="40"/>
      </w:tcPr>
    </w:tblStylePr>
    <w:tblStylePr w:type="band2Horz">
      <w:rPr>
        <w:rFonts w:ascii="Arial" w:hAnsi="Arial"/>
        <w:color w:val="83D2F2"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3DB1FF" w:themeColor="accent3" w:themeTint="98"/>
        <w:bottom w:val="single" w:sz="4" w:space="0" w:color="3DB1FF" w:themeColor="accent3" w:themeTint="98"/>
      </w:tblBorders>
    </w:tblPr>
    <w:tblStylePr w:type="firstRow">
      <w:rPr>
        <w:b/>
        <w:color w:val="3DB1FF" w:themeColor="accent3" w:themeTint="98" w:themeShade="95"/>
      </w:rPr>
      <w:tblPr/>
      <w:tcPr>
        <w:tcBorders>
          <w:bottom w:val="single" w:sz="4" w:space="0" w:color="3DB1FF" w:themeColor="accent3" w:themeTint="98"/>
        </w:tcBorders>
      </w:tcPr>
    </w:tblStylePr>
    <w:tblStylePr w:type="lastRow">
      <w:rPr>
        <w:b/>
        <w:color w:val="3DB1FF" w:themeColor="accent3" w:themeTint="98" w:themeShade="95"/>
      </w:rPr>
      <w:tblPr/>
      <w:tcPr>
        <w:tcBorders>
          <w:top w:val="single" w:sz="4" w:space="0" w:color="3DB1FF" w:themeColor="accent3" w:themeTint="98"/>
        </w:tcBorders>
      </w:tcPr>
    </w:tblStylePr>
    <w:tblStylePr w:type="firstCol">
      <w:rPr>
        <w:b/>
        <w:color w:val="3DB1FF" w:themeColor="accent3" w:themeTint="98" w:themeShade="95"/>
      </w:rPr>
    </w:tblStylePr>
    <w:tblStylePr w:type="lastCol">
      <w:rPr>
        <w:b/>
        <w:color w:val="3DB1FF" w:themeColor="accent3" w:themeTint="98" w:themeShade="95"/>
      </w:rPr>
    </w:tblStylePr>
    <w:tblStylePr w:type="band1Vert">
      <w:tblPr/>
      <w:tcPr>
        <w:shd w:val="clear" w:color="ADDEFF" w:themeColor="accent3" w:themeTint="40" w:fill="ADDEFF" w:themeFill="accent3" w:themeFillTint="40"/>
      </w:tcPr>
    </w:tblStylePr>
    <w:tblStylePr w:type="band1Horz">
      <w:rPr>
        <w:rFonts w:ascii="Arial" w:hAnsi="Arial"/>
        <w:color w:val="3DB1FF" w:themeColor="accent3" w:themeTint="98" w:themeShade="95"/>
        <w:sz w:val="22"/>
      </w:rPr>
      <w:tblPr/>
      <w:tcPr>
        <w:shd w:val="clear" w:color="ADDEFF" w:themeColor="accent3" w:themeTint="40" w:fill="ADDEFF" w:themeFill="accent3" w:themeFillTint="40"/>
      </w:tcPr>
    </w:tblStylePr>
    <w:tblStylePr w:type="band2Horz">
      <w:rPr>
        <w:rFonts w:ascii="Arial" w:hAnsi="Arial"/>
        <w:color w:val="3DB1FF"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E8E8E8" w:themeColor="accent4" w:themeTint="9A"/>
        <w:bottom w:val="single" w:sz="4" w:space="0" w:color="E8E8E8" w:themeColor="accent4" w:themeTint="9A"/>
      </w:tblBorders>
    </w:tblPr>
    <w:tblStylePr w:type="firstRow">
      <w:rPr>
        <w:b/>
        <w:color w:val="E8E8E8" w:themeColor="accent4" w:themeTint="9A" w:themeShade="95"/>
      </w:rPr>
      <w:tblPr/>
      <w:tcPr>
        <w:tcBorders>
          <w:bottom w:val="single" w:sz="4" w:space="0" w:color="E8E8E8" w:themeColor="accent4" w:themeTint="9A"/>
        </w:tcBorders>
      </w:tcPr>
    </w:tblStylePr>
    <w:tblStylePr w:type="lastRow">
      <w:rPr>
        <w:b/>
        <w:color w:val="E8E8E8" w:themeColor="accent4" w:themeTint="9A" w:themeShade="95"/>
      </w:rPr>
      <w:tblPr/>
      <w:tcPr>
        <w:tcBorders>
          <w:top w:val="single" w:sz="4" w:space="0" w:color="E8E8E8" w:themeColor="accent4" w:themeTint="9A"/>
        </w:tcBorders>
      </w:tcPr>
    </w:tblStylePr>
    <w:tblStylePr w:type="firstCol">
      <w:rPr>
        <w:b/>
        <w:color w:val="E8E8E8" w:themeColor="accent4" w:themeTint="9A" w:themeShade="95"/>
      </w:rPr>
    </w:tblStylePr>
    <w:tblStylePr w:type="lastCol">
      <w:rPr>
        <w:b/>
        <w:color w:val="E8E8E8" w:themeColor="accent4" w:themeTint="9A" w:themeShade="95"/>
      </w:rPr>
    </w:tblStylePr>
    <w:tblStylePr w:type="band1Vert">
      <w:tblPr/>
      <w:tcPr>
        <w:shd w:val="clear" w:color="F5F5F5" w:themeColor="accent4" w:themeTint="40" w:fill="F5F5F5" w:themeFill="accent4" w:themeFillTint="40"/>
      </w:tcPr>
    </w:tblStylePr>
    <w:tblStylePr w:type="band1Horz">
      <w:rPr>
        <w:rFonts w:ascii="Arial" w:hAnsi="Arial"/>
        <w:color w:val="E8E8E8" w:themeColor="accent4" w:themeTint="9A" w:themeShade="95"/>
        <w:sz w:val="22"/>
      </w:rPr>
      <w:tblPr/>
      <w:tcPr>
        <w:shd w:val="clear" w:color="F5F5F5" w:themeColor="accent4" w:themeTint="40" w:fill="F5F5F5" w:themeFill="accent4" w:themeFillTint="40"/>
      </w:tcPr>
    </w:tblStylePr>
    <w:tblStylePr w:type="band2Horz">
      <w:rPr>
        <w:rFonts w:ascii="Arial" w:hAnsi="Arial"/>
        <w:color w:val="E8E8E8"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DFED5B" w:themeColor="accent5" w:themeTint="9A"/>
        <w:bottom w:val="single" w:sz="4" w:space="0" w:color="DFED5B" w:themeColor="accent5" w:themeTint="9A"/>
      </w:tblBorders>
    </w:tblPr>
    <w:tblStylePr w:type="firstRow">
      <w:rPr>
        <w:b/>
        <w:color w:val="DFED5B" w:themeColor="accent5" w:themeTint="9A" w:themeShade="95"/>
      </w:rPr>
      <w:tblPr/>
      <w:tcPr>
        <w:tcBorders>
          <w:bottom w:val="single" w:sz="4" w:space="0" w:color="DFED5B" w:themeColor="accent5" w:themeTint="9A"/>
        </w:tcBorders>
      </w:tcPr>
    </w:tblStylePr>
    <w:tblStylePr w:type="lastRow">
      <w:rPr>
        <w:b/>
        <w:color w:val="DFED5B" w:themeColor="accent5" w:themeTint="9A" w:themeShade="95"/>
      </w:rPr>
      <w:tblPr/>
      <w:tcPr>
        <w:tcBorders>
          <w:top w:val="single" w:sz="4" w:space="0" w:color="DFED5B" w:themeColor="accent5" w:themeTint="9A"/>
        </w:tcBorders>
      </w:tcPr>
    </w:tblStylePr>
    <w:tblStylePr w:type="firstCol">
      <w:rPr>
        <w:b/>
        <w:color w:val="DFED5B" w:themeColor="accent5" w:themeTint="9A" w:themeShade="95"/>
      </w:rPr>
    </w:tblStylePr>
    <w:tblStylePr w:type="lastCol">
      <w:rPr>
        <w:b/>
        <w:color w:val="DFED5B" w:themeColor="accent5" w:themeTint="9A" w:themeShade="95"/>
      </w:rPr>
    </w:tblStylePr>
    <w:tblStylePr w:type="band1Vert">
      <w:tblPr/>
      <w:tcPr>
        <w:shd w:val="clear" w:color="F2F7BB" w:themeColor="accent5" w:themeTint="40" w:fill="F2F7BB" w:themeFill="accent5" w:themeFillTint="40"/>
      </w:tcPr>
    </w:tblStylePr>
    <w:tblStylePr w:type="band1Horz">
      <w:rPr>
        <w:rFonts w:ascii="Arial" w:hAnsi="Arial"/>
        <w:color w:val="DFED5B" w:themeColor="accent5" w:themeTint="9A" w:themeShade="95"/>
        <w:sz w:val="22"/>
      </w:rPr>
      <w:tblPr/>
      <w:tcPr>
        <w:shd w:val="clear" w:color="F2F7BB" w:themeColor="accent5" w:themeTint="40" w:fill="F2F7BB" w:themeFill="accent5" w:themeFillTint="40"/>
      </w:tcPr>
    </w:tblStylePr>
    <w:tblStylePr w:type="band2Horz">
      <w:rPr>
        <w:rFonts w:ascii="Arial" w:hAnsi="Arial"/>
        <w:color w:val="DFED5B"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FFCB62" w:themeColor="accent6" w:themeTint="98"/>
        <w:bottom w:val="single" w:sz="4" w:space="0" w:color="FFCB62" w:themeColor="accent6" w:themeTint="98"/>
      </w:tblBorders>
    </w:tblPr>
    <w:tblStylePr w:type="firstRow">
      <w:rPr>
        <w:b/>
        <w:color w:val="FFCB62" w:themeColor="accent6" w:themeTint="98" w:themeShade="95"/>
      </w:rPr>
      <w:tblPr/>
      <w:tcPr>
        <w:tcBorders>
          <w:bottom w:val="single" w:sz="4" w:space="0" w:color="FFCB62" w:themeColor="accent6" w:themeTint="98"/>
        </w:tcBorders>
      </w:tcPr>
    </w:tblStylePr>
    <w:tblStylePr w:type="lastRow">
      <w:rPr>
        <w:b/>
        <w:color w:val="FFCB62" w:themeColor="accent6" w:themeTint="98" w:themeShade="95"/>
      </w:rPr>
      <w:tblPr/>
      <w:tcPr>
        <w:tcBorders>
          <w:top w:val="single" w:sz="4" w:space="0" w:color="FFCB62" w:themeColor="accent6" w:themeTint="98"/>
        </w:tcBorders>
      </w:tcPr>
    </w:tblStylePr>
    <w:tblStylePr w:type="firstCol">
      <w:rPr>
        <w:b/>
        <w:color w:val="FFCB62" w:themeColor="accent6" w:themeTint="98" w:themeShade="95"/>
      </w:rPr>
    </w:tblStylePr>
    <w:tblStylePr w:type="lastCol">
      <w:rPr>
        <w:b/>
        <w:color w:val="FFCB62" w:themeColor="accent6" w:themeTint="98" w:themeShade="95"/>
      </w:rPr>
    </w:tblStylePr>
    <w:tblStylePr w:type="band1Vert">
      <w:tblPr/>
      <w:tcPr>
        <w:shd w:val="clear" w:color="FFE9BC" w:themeColor="accent6" w:themeTint="40" w:fill="FFE9BC" w:themeFill="accent6" w:themeFillTint="40"/>
      </w:tcPr>
    </w:tblStylePr>
    <w:tblStylePr w:type="band1Horz">
      <w:rPr>
        <w:rFonts w:ascii="Arial" w:hAnsi="Arial"/>
        <w:color w:val="FFCB62" w:themeColor="accent6" w:themeTint="98" w:themeShade="95"/>
        <w:sz w:val="22"/>
      </w:rPr>
      <w:tblPr/>
      <w:tcPr>
        <w:shd w:val="clear" w:color="FFE9BC" w:themeColor="accent6" w:themeTint="40" w:fill="FFE9BC" w:themeFill="accent6" w:themeFillTint="40"/>
      </w:tcPr>
    </w:tblStylePr>
    <w:tblStylePr w:type="band2Horz">
      <w:rPr>
        <w:rFonts w:ascii="Arial" w:hAnsi="Arial"/>
        <w:color w:val="FFCB62" w:themeColor="accent6" w:themeTint="98" w:themeShade="95"/>
        <w:sz w:val="22"/>
      </w:rPr>
    </w:tblStylePr>
  </w:style>
  <w:style w:type="table" w:styleId="-70">
    <w:name w:val="List Table 7 Colorful"/>
    <w:basedOn w:val="a1"/>
    <w:uiPriority w:val="99"/>
    <w:pPr>
      <w:spacing w:after="0" w:line="240" w:lineRule="auto"/>
    </w:pPr>
    <w:tblPr>
      <w:tblStyleRowBandSize w:val="1"/>
      <w:tblStyleColBandSize w:val="1"/>
      <w:tblBorders>
        <w:right w:val="single" w:sz="4" w:space="0" w:color="9D9D9D" w:themeColor="text1" w:themeTint="80"/>
      </w:tblBorders>
    </w:tblPr>
    <w:tblStylePr w:type="firstRow">
      <w:rPr>
        <w:rFonts w:ascii="Arial" w:hAnsi="Arial"/>
        <w:i/>
        <w:color w:val="9D9D9D" w:themeColor="text1" w:themeTint="80" w:themeShade="95"/>
        <w:sz w:val="22"/>
      </w:rPr>
      <w:tblPr/>
      <w:tcPr>
        <w:tcBorders>
          <w:top w:val="none" w:sz="0" w:space="0" w:color="auto"/>
          <w:left w:val="none" w:sz="0" w:space="0" w:color="auto"/>
          <w:bottom w:val="single" w:sz="4" w:space="0" w:color="9D9D9D" w:themeColor="text1" w:themeTint="80"/>
          <w:right w:val="none" w:sz="0" w:space="0" w:color="auto"/>
        </w:tcBorders>
        <w:shd w:val="clear" w:color="FFFFFF" w:themeColor="light1" w:fill="FFFFFF" w:themeFill="light1"/>
      </w:tcPr>
    </w:tblStylePr>
    <w:tblStylePr w:type="lastRow">
      <w:rPr>
        <w:rFonts w:ascii="Arial" w:hAnsi="Arial"/>
        <w:i/>
        <w:color w:val="9D9D9D" w:themeColor="text1" w:themeTint="80" w:themeShade="95"/>
        <w:sz w:val="22"/>
      </w:rPr>
      <w:tblPr/>
      <w:tcPr>
        <w:tcBorders>
          <w:top w:val="single" w:sz="4" w:space="0" w:color="9D9D9D"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D9D9D" w:themeColor="text1" w:themeTint="80" w:themeShade="95"/>
        <w:sz w:val="22"/>
      </w:rPr>
      <w:tblPr/>
      <w:tcPr>
        <w:tcBorders>
          <w:top w:val="none" w:sz="0" w:space="0" w:color="auto"/>
          <w:left w:val="none" w:sz="0" w:space="0" w:color="auto"/>
          <w:bottom w:val="none" w:sz="0" w:space="0" w:color="auto"/>
          <w:right w:val="single" w:sz="4" w:space="0" w:color="9D9D9D" w:themeColor="text1" w:themeTint="80"/>
        </w:tcBorders>
        <w:shd w:val="clear" w:color="FFFFFF" w:fill="auto"/>
      </w:tcPr>
    </w:tblStylePr>
    <w:tblStylePr w:type="lastCol">
      <w:rPr>
        <w:rFonts w:ascii="Arial" w:hAnsi="Arial"/>
        <w:i/>
        <w:color w:val="9D9D9D" w:themeColor="text1" w:themeTint="80" w:themeShade="95"/>
        <w:sz w:val="22"/>
      </w:rPr>
      <w:tblPr/>
      <w:tcPr>
        <w:tcBorders>
          <w:top w:val="none" w:sz="0" w:space="0" w:color="auto"/>
          <w:left w:val="single" w:sz="4" w:space="0" w:color="9D9D9D" w:themeColor="text1" w:themeTint="80"/>
          <w:bottom w:val="none" w:sz="0" w:space="0" w:color="auto"/>
          <w:right w:val="none" w:sz="0" w:space="0" w:color="auto"/>
        </w:tcBorders>
        <w:shd w:val="clear" w:color="FFFFFF" w:fill="auto"/>
      </w:tcPr>
    </w:tblStylePr>
    <w:tblStylePr w:type="band1Vert">
      <w:tblPr/>
      <w:tcPr>
        <w:shd w:val="clear" w:color="CECECE" w:themeColor="text1" w:themeTint="40" w:fill="CECECE" w:themeFill="text1" w:themeFillTint="40"/>
      </w:tcPr>
    </w:tblStylePr>
    <w:tblStylePr w:type="band1Horz">
      <w:rPr>
        <w:rFonts w:ascii="Arial" w:hAnsi="Arial"/>
        <w:color w:val="9D9D9D" w:themeColor="text1" w:themeTint="80" w:themeShade="95"/>
        <w:sz w:val="22"/>
      </w:rPr>
      <w:tblPr/>
      <w:tcPr>
        <w:shd w:val="clear" w:color="CECECE" w:themeColor="text1" w:themeTint="40" w:fill="CECECE" w:themeFill="text1" w:themeFillTint="40"/>
      </w:tcPr>
    </w:tblStylePr>
    <w:tblStylePr w:type="band2Horz">
      <w:rPr>
        <w:rFonts w:ascii="Arial" w:hAnsi="Arial"/>
        <w:color w:val="9D9D9D"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004077" w:themeColor="accent1"/>
      </w:tblBorders>
    </w:tblPr>
    <w:tblStylePr w:type="firstRow">
      <w:rPr>
        <w:rFonts w:ascii="Arial" w:hAnsi="Arial"/>
        <w:i/>
        <w:color w:val="002545" w:themeColor="accent1" w:themeShade="95"/>
        <w:sz w:val="22"/>
      </w:rPr>
      <w:tblPr/>
      <w:tcPr>
        <w:tcBorders>
          <w:top w:val="none" w:sz="0" w:space="0" w:color="auto"/>
          <w:left w:val="none" w:sz="0" w:space="0" w:color="auto"/>
          <w:bottom w:val="single" w:sz="4" w:space="0" w:color="004077" w:themeColor="accent1"/>
          <w:right w:val="none" w:sz="0" w:space="0" w:color="auto"/>
        </w:tcBorders>
        <w:shd w:val="clear" w:color="FFFFFF" w:themeColor="light1" w:fill="FFFFFF" w:themeFill="light1"/>
      </w:tcPr>
    </w:tblStylePr>
    <w:tblStylePr w:type="lastRow">
      <w:rPr>
        <w:rFonts w:ascii="Arial" w:hAnsi="Arial"/>
        <w:i/>
        <w:color w:val="002545" w:themeColor="accent1" w:themeShade="95"/>
        <w:sz w:val="22"/>
      </w:rPr>
      <w:tblPr/>
      <w:tcPr>
        <w:tcBorders>
          <w:top w:val="single" w:sz="4" w:space="0" w:color="004077"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002545" w:themeColor="accent1" w:themeShade="95"/>
        <w:sz w:val="22"/>
      </w:rPr>
      <w:tblPr/>
      <w:tcPr>
        <w:tcBorders>
          <w:top w:val="none" w:sz="0" w:space="0" w:color="auto"/>
          <w:left w:val="none" w:sz="0" w:space="0" w:color="auto"/>
          <w:bottom w:val="none" w:sz="0" w:space="0" w:color="auto"/>
          <w:right w:val="single" w:sz="4" w:space="0" w:color="004077" w:themeColor="accent1"/>
        </w:tcBorders>
        <w:shd w:val="clear" w:color="FFFFFF" w:fill="auto"/>
      </w:tcPr>
    </w:tblStylePr>
    <w:tblStylePr w:type="lastCol">
      <w:rPr>
        <w:rFonts w:ascii="Arial" w:hAnsi="Arial"/>
        <w:i/>
        <w:color w:val="002545" w:themeColor="accent1" w:themeShade="95"/>
        <w:sz w:val="22"/>
      </w:rPr>
      <w:tblPr/>
      <w:tcPr>
        <w:tcBorders>
          <w:top w:val="none" w:sz="0" w:space="0" w:color="auto"/>
          <w:left w:val="single" w:sz="4" w:space="0" w:color="004077" w:themeColor="accent1"/>
          <w:bottom w:val="none" w:sz="0" w:space="0" w:color="auto"/>
          <w:right w:val="none" w:sz="0" w:space="0" w:color="auto"/>
        </w:tcBorders>
        <w:shd w:val="clear" w:color="FFFFFF" w:fill="auto"/>
      </w:tcPr>
    </w:tblStylePr>
    <w:tblStylePr w:type="band1Vert">
      <w:tblPr/>
      <w:tcPr>
        <w:shd w:val="clear" w:color="9CD1FF" w:themeColor="accent1" w:themeTint="40" w:fill="9CD1FF" w:themeFill="accent1" w:themeFillTint="40"/>
      </w:tcPr>
    </w:tblStylePr>
    <w:tblStylePr w:type="band1Horz">
      <w:rPr>
        <w:rFonts w:ascii="Arial" w:hAnsi="Arial"/>
        <w:color w:val="002545" w:themeColor="accent1" w:themeShade="95"/>
        <w:sz w:val="22"/>
      </w:rPr>
      <w:tblPr/>
      <w:tcPr>
        <w:shd w:val="clear" w:color="9CD1FF" w:themeColor="accent1" w:themeTint="40" w:fill="9CD1FF" w:themeFill="accent1" w:themeFillTint="40"/>
      </w:tcPr>
    </w:tblStylePr>
    <w:tblStylePr w:type="band2Horz">
      <w:rPr>
        <w:rFonts w:ascii="Arial" w:hAnsi="Arial"/>
        <w:color w:val="002545"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83D2F2" w:themeColor="accent2" w:themeTint="97"/>
      </w:tblBorders>
    </w:tblPr>
    <w:tblStylePr w:type="firstRow">
      <w:rPr>
        <w:rFonts w:ascii="Arial" w:hAnsi="Arial"/>
        <w:i/>
        <w:color w:val="83D2F2" w:themeColor="accent2" w:themeTint="97" w:themeShade="95"/>
        <w:sz w:val="22"/>
      </w:rPr>
      <w:tblPr/>
      <w:tcPr>
        <w:tcBorders>
          <w:top w:val="none" w:sz="0" w:space="0" w:color="auto"/>
          <w:left w:val="none" w:sz="0" w:space="0" w:color="auto"/>
          <w:bottom w:val="single" w:sz="4" w:space="0" w:color="83D2F2" w:themeColor="accent2" w:themeTint="97"/>
          <w:right w:val="none" w:sz="0" w:space="0" w:color="auto"/>
        </w:tcBorders>
        <w:shd w:val="clear" w:color="FFFFFF" w:themeColor="light1" w:fill="FFFFFF" w:themeFill="light1"/>
      </w:tcPr>
    </w:tblStylePr>
    <w:tblStylePr w:type="lastRow">
      <w:rPr>
        <w:rFonts w:ascii="Arial" w:hAnsi="Arial"/>
        <w:i/>
        <w:color w:val="83D2F2" w:themeColor="accent2" w:themeTint="97" w:themeShade="95"/>
        <w:sz w:val="22"/>
      </w:rPr>
      <w:tblPr/>
      <w:tcPr>
        <w:tcBorders>
          <w:top w:val="single" w:sz="4" w:space="0" w:color="83D2F2"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83D2F2" w:themeColor="accent2" w:themeTint="97" w:themeShade="95"/>
        <w:sz w:val="22"/>
      </w:rPr>
      <w:tblPr/>
      <w:tcPr>
        <w:tcBorders>
          <w:top w:val="none" w:sz="0" w:space="0" w:color="auto"/>
          <w:left w:val="none" w:sz="0" w:space="0" w:color="auto"/>
          <w:bottom w:val="none" w:sz="0" w:space="0" w:color="auto"/>
          <w:right w:val="single" w:sz="4" w:space="0" w:color="83D2F2" w:themeColor="accent2" w:themeTint="97"/>
        </w:tcBorders>
        <w:shd w:val="clear" w:color="FFFFFF" w:fill="auto"/>
      </w:tcPr>
    </w:tblStylePr>
    <w:tblStylePr w:type="lastCol">
      <w:rPr>
        <w:rFonts w:ascii="Arial" w:hAnsi="Arial"/>
        <w:i/>
        <w:color w:val="83D2F2" w:themeColor="accent2" w:themeTint="97" w:themeShade="95"/>
        <w:sz w:val="22"/>
      </w:rPr>
      <w:tblPr/>
      <w:tcPr>
        <w:tcBorders>
          <w:top w:val="none" w:sz="0" w:space="0" w:color="auto"/>
          <w:left w:val="single" w:sz="4" w:space="0" w:color="83D2F2" w:themeColor="accent2" w:themeTint="97"/>
          <w:bottom w:val="none" w:sz="0" w:space="0" w:color="auto"/>
          <w:right w:val="none" w:sz="0" w:space="0" w:color="auto"/>
        </w:tcBorders>
        <w:shd w:val="clear" w:color="FFFFFF" w:fill="auto"/>
      </w:tcPr>
    </w:tblStylePr>
    <w:tblStylePr w:type="band1Vert">
      <w:tblPr/>
      <w:tcPr>
        <w:shd w:val="clear" w:color="CAECF9" w:themeColor="accent2" w:themeTint="40" w:fill="CAECF9" w:themeFill="accent2" w:themeFillTint="40"/>
      </w:tcPr>
    </w:tblStylePr>
    <w:tblStylePr w:type="band1Horz">
      <w:rPr>
        <w:rFonts w:ascii="Arial" w:hAnsi="Arial"/>
        <w:color w:val="83D2F2" w:themeColor="accent2" w:themeTint="97" w:themeShade="95"/>
        <w:sz w:val="22"/>
      </w:rPr>
      <w:tblPr/>
      <w:tcPr>
        <w:shd w:val="clear" w:color="CAECF9" w:themeColor="accent2" w:themeTint="40" w:fill="CAECF9" w:themeFill="accent2" w:themeFillTint="40"/>
      </w:tcPr>
    </w:tblStylePr>
    <w:tblStylePr w:type="band2Horz">
      <w:rPr>
        <w:rFonts w:ascii="Arial" w:hAnsi="Arial"/>
        <w:color w:val="83D2F2"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3DB1FF" w:themeColor="accent3" w:themeTint="98"/>
      </w:tblBorders>
    </w:tblPr>
    <w:tblStylePr w:type="firstRow">
      <w:rPr>
        <w:rFonts w:ascii="Arial" w:hAnsi="Arial"/>
        <w:i/>
        <w:color w:val="3DB1FF" w:themeColor="accent3" w:themeTint="98" w:themeShade="95"/>
        <w:sz w:val="22"/>
      </w:rPr>
      <w:tblPr/>
      <w:tcPr>
        <w:tcBorders>
          <w:top w:val="none" w:sz="0" w:space="0" w:color="auto"/>
          <w:left w:val="none" w:sz="0" w:space="0" w:color="auto"/>
          <w:bottom w:val="single" w:sz="4" w:space="0" w:color="3DB1FF" w:themeColor="accent3" w:themeTint="98"/>
          <w:right w:val="none" w:sz="0" w:space="0" w:color="auto"/>
        </w:tcBorders>
        <w:shd w:val="clear" w:color="FFFFFF" w:themeColor="light1" w:fill="FFFFFF" w:themeFill="light1"/>
      </w:tcPr>
    </w:tblStylePr>
    <w:tblStylePr w:type="lastRow">
      <w:rPr>
        <w:rFonts w:ascii="Arial" w:hAnsi="Arial"/>
        <w:i/>
        <w:color w:val="3DB1FF" w:themeColor="accent3" w:themeTint="98" w:themeShade="95"/>
        <w:sz w:val="22"/>
      </w:rPr>
      <w:tblPr/>
      <w:tcPr>
        <w:tcBorders>
          <w:top w:val="single" w:sz="4" w:space="0" w:color="3DB1FF"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3DB1FF" w:themeColor="accent3" w:themeTint="98" w:themeShade="95"/>
        <w:sz w:val="22"/>
      </w:rPr>
      <w:tblPr/>
      <w:tcPr>
        <w:tcBorders>
          <w:top w:val="none" w:sz="0" w:space="0" w:color="auto"/>
          <w:left w:val="none" w:sz="0" w:space="0" w:color="auto"/>
          <w:bottom w:val="none" w:sz="0" w:space="0" w:color="auto"/>
          <w:right w:val="single" w:sz="4" w:space="0" w:color="3DB1FF" w:themeColor="accent3" w:themeTint="98"/>
        </w:tcBorders>
        <w:shd w:val="clear" w:color="FFFFFF" w:fill="auto"/>
      </w:tcPr>
    </w:tblStylePr>
    <w:tblStylePr w:type="lastCol">
      <w:rPr>
        <w:rFonts w:ascii="Arial" w:hAnsi="Arial"/>
        <w:i/>
        <w:color w:val="3DB1FF" w:themeColor="accent3" w:themeTint="98" w:themeShade="95"/>
        <w:sz w:val="22"/>
      </w:rPr>
      <w:tblPr/>
      <w:tcPr>
        <w:tcBorders>
          <w:top w:val="none" w:sz="0" w:space="0" w:color="auto"/>
          <w:left w:val="single" w:sz="4" w:space="0" w:color="3DB1FF" w:themeColor="accent3" w:themeTint="98"/>
          <w:bottom w:val="none" w:sz="0" w:space="0" w:color="auto"/>
          <w:right w:val="none" w:sz="0" w:space="0" w:color="auto"/>
        </w:tcBorders>
        <w:shd w:val="clear" w:color="FFFFFF" w:fill="auto"/>
      </w:tcPr>
    </w:tblStylePr>
    <w:tblStylePr w:type="band1Vert">
      <w:tblPr/>
      <w:tcPr>
        <w:shd w:val="clear" w:color="ADDEFF" w:themeColor="accent3" w:themeTint="40" w:fill="ADDEFF" w:themeFill="accent3" w:themeFillTint="40"/>
      </w:tcPr>
    </w:tblStylePr>
    <w:tblStylePr w:type="band1Horz">
      <w:rPr>
        <w:rFonts w:ascii="Arial" w:hAnsi="Arial"/>
        <w:color w:val="3DB1FF" w:themeColor="accent3" w:themeTint="98" w:themeShade="95"/>
        <w:sz w:val="22"/>
      </w:rPr>
      <w:tblPr/>
      <w:tcPr>
        <w:shd w:val="clear" w:color="ADDEFF" w:themeColor="accent3" w:themeTint="40" w:fill="ADDEFF" w:themeFill="accent3" w:themeFillTint="40"/>
      </w:tcPr>
    </w:tblStylePr>
    <w:tblStylePr w:type="band2Horz">
      <w:rPr>
        <w:rFonts w:ascii="Arial" w:hAnsi="Arial"/>
        <w:color w:val="3DB1FF"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E8E8E8" w:themeColor="accent4" w:themeTint="9A"/>
      </w:tblBorders>
    </w:tblPr>
    <w:tblStylePr w:type="firstRow">
      <w:rPr>
        <w:rFonts w:ascii="Arial" w:hAnsi="Arial"/>
        <w:i/>
        <w:color w:val="E8E8E8" w:themeColor="accent4" w:themeTint="9A" w:themeShade="95"/>
        <w:sz w:val="22"/>
      </w:rPr>
      <w:tblPr/>
      <w:tcPr>
        <w:tcBorders>
          <w:top w:val="none" w:sz="0" w:space="0" w:color="auto"/>
          <w:left w:val="none" w:sz="0" w:space="0" w:color="auto"/>
          <w:bottom w:val="single" w:sz="4" w:space="0" w:color="E8E8E8" w:themeColor="accent4" w:themeTint="9A"/>
          <w:right w:val="none" w:sz="0" w:space="0" w:color="auto"/>
        </w:tcBorders>
        <w:shd w:val="clear" w:color="FFFFFF" w:themeColor="light1" w:fill="FFFFFF" w:themeFill="light1"/>
      </w:tcPr>
    </w:tblStylePr>
    <w:tblStylePr w:type="lastRow">
      <w:rPr>
        <w:rFonts w:ascii="Arial" w:hAnsi="Arial"/>
        <w:i/>
        <w:color w:val="E8E8E8" w:themeColor="accent4" w:themeTint="9A" w:themeShade="95"/>
        <w:sz w:val="22"/>
      </w:rPr>
      <w:tblPr/>
      <w:tcPr>
        <w:tcBorders>
          <w:top w:val="single" w:sz="4" w:space="0" w:color="E8E8E8"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E8E8E8" w:themeColor="accent4" w:themeTint="9A" w:themeShade="95"/>
        <w:sz w:val="22"/>
      </w:rPr>
      <w:tblPr/>
      <w:tcPr>
        <w:tcBorders>
          <w:top w:val="none" w:sz="0" w:space="0" w:color="auto"/>
          <w:left w:val="none" w:sz="0" w:space="0" w:color="auto"/>
          <w:bottom w:val="none" w:sz="0" w:space="0" w:color="auto"/>
          <w:right w:val="single" w:sz="4" w:space="0" w:color="E8E8E8" w:themeColor="accent4" w:themeTint="9A"/>
        </w:tcBorders>
        <w:shd w:val="clear" w:color="FFFFFF" w:fill="auto"/>
      </w:tcPr>
    </w:tblStylePr>
    <w:tblStylePr w:type="lastCol">
      <w:rPr>
        <w:rFonts w:ascii="Arial" w:hAnsi="Arial"/>
        <w:i/>
        <w:color w:val="E8E8E8" w:themeColor="accent4" w:themeTint="9A" w:themeShade="95"/>
        <w:sz w:val="22"/>
      </w:rPr>
      <w:tblPr/>
      <w:tcPr>
        <w:tcBorders>
          <w:top w:val="none" w:sz="0" w:space="0" w:color="auto"/>
          <w:left w:val="single" w:sz="4" w:space="0" w:color="E8E8E8" w:themeColor="accent4" w:themeTint="9A"/>
          <w:bottom w:val="none" w:sz="0" w:space="0" w:color="auto"/>
          <w:right w:val="none" w:sz="0" w:space="0" w:color="auto"/>
        </w:tcBorders>
        <w:shd w:val="clear" w:color="FFFFFF" w:fill="auto"/>
      </w:tcPr>
    </w:tblStylePr>
    <w:tblStylePr w:type="band1Vert">
      <w:tblPr/>
      <w:tcPr>
        <w:shd w:val="clear" w:color="F5F5F5" w:themeColor="accent4" w:themeTint="40" w:fill="F5F5F5" w:themeFill="accent4" w:themeFillTint="40"/>
      </w:tcPr>
    </w:tblStylePr>
    <w:tblStylePr w:type="band1Horz">
      <w:rPr>
        <w:rFonts w:ascii="Arial" w:hAnsi="Arial"/>
        <w:color w:val="E8E8E8" w:themeColor="accent4" w:themeTint="9A" w:themeShade="95"/>
        <w:sz w:val="22"/>
      </w:rPr>
      <w:tblPr/>
      <w:tcPr>
        <w:shd w:val="clear" w:color="F5F5F5" w:themeColor="accent4" w:themeTint="40" w:fill="F5F5F5" w:themeFill="accent4" w:themeFillTint="40"/>
      </w:tcPr>
    </w:tblStylePr>
    <w:tblStylePr w:type="band2Horz">
      <w:rPr>
        <w:rFonts w:ascii="Arial" w:hAnsi="Arial"/>
        <w:color w:val="E8E8E8"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DFED5B" w:themeColor="accent5" w:themeTint="9A"/>
      </w:tblBorders>
    </w:tblPr>
    <w:tblStylePr w:type="firstRow">
      <w:rPr>
        <w:rFonts w:ascii="Arial" w:hAnsi="Arial"/>
        <w:i/>
        <w:color w:val="DFED5B" w:themeColor="accent5" w:themeTint="9A" w:themeShade="95"/>
        <w:sz w:val="22"/>
      </w:rPr>
      <w:tblPr/>
      <w:tcPr>
        <w:tcBorders>
          <w:top w:val="none" w:sz="0" w:space="0" w:color="auto"/>
          <w:left w:val="none" w:sz="0" w:space="0" w:color="auto"/>
          <w:bottom w:val="single" w:sz="4" w:space="0" w:color="DFED5B" w:themeColor="accent5" w:themeTint="9A"/>
          <w:right w:val="none" w:sz="0" w:space="0" w:color="auto"/>
        </w:tcBorders>
        <w:shd w:val="clear" w:color="FFFFFF" w:themeColor="light1" w:fill="FFFFFF" w:themeFill="light1"/>
      </w:tcPr>
    </w:tblStylePr>
    <w:tblStylePr w:type="lastRow">
      <w:rPr>
        <w:rFonts w:ascii="Arial" w:hAnsi="Arial"/>
        <w:i/>
        <w:color w:val="DFED5B" w:themeColor="accent5" w:themeTint="9A" w:themeShade="95"/>
        <w:sz w:val="22"/>
      </w:rPr>
      <w:tblPr/>
      <w:tcPr>
        <w:tcBorders>
          <w:top w:val="single" w:sz="4" w:space="0" w:color="DFED5B"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FED5B" w:themeColor="accent5" w:themeTint="9A" w:themeShade="95"/>
        <w:sz w:val="22"/>
      </w:rPr>
      <w:tblPr/>
      <w:tcPr>
        <w:tcBorders>
          <w:top w:val="none" w:sz="0" w:space="0" w:color="auto"/>
          <w:left w:val="none" w:sz="0" w:space="0" w:color="auto"/>
          <w:bottom w:val="none" w:sz="0" w:space="0" w:color="auto"/>
          <w:right w:val="single" w:sz="4" w:space="0" w:color="DFED5B" w:themeColor="accent5" w:themeTint="9A"/>
        </w:tcBorders>
        <w:shd w:val="clear" w:color="FFFFFF" w:fill="auto"/>
      </w:tcPr>
    </w:tblStylePr>
    <w:tblStylePr w:type="lastCol">
      <w:rPr>
        <w:rFonts w:ascii="Arial" w:hAnsi="Arial"/>
        <w:i/>
        <w:color w:val="DFED5B" w:themeColor="accent5" w:themeTint="9A" w:themeShade="95"/>
        <w:sz w:val="22"/>
      </w:rPr>
      <w:tblPr/>
      <w:tcPr>
        <w:tcBorders>
          <w:top w:val="none" w:sz="0" w:space="0" w:color="auto"/>
          <w:left w:val="single" w:sz="4" w:space="0" w:color="DFED5B" w:themeColor="accent5" w:themeTint="9A"/>
          <w:bottom w:val="none" w:sz="0" w:space="0" w:color="auto"/>
          <w:right w:val="none" w:sz="0" w:space="0" w:color="auto"/>
        </w:tcBorders>
        <w:shd w:val="clear" w:color="FFFFFF" w:fill="auto"/>
      </w:tcPr>
    </w:tblStylePr>
    <w:tblStylePr w:type="band1Vert">
      <w:tblPr/>
      <w:tcPr>
        <w:shd w:val="clear" w:color="F2F7BB" w:themeColor="accent5" w:themeTint="40" w:fill="F2F7BB" w:themeFill="accent5" w:themeFillTint="40"/>
      </w:tcPr>
    </w:tblStylePr>
    <w:tblStylePr w:type="band1Horz">
      <w:rPr>
        <w:rFonts w:ascii="Arial" w:hAnsi="Arial"/>
        <w:color w:val="DFED5B" w:themeColor="accent5" w:themeTint="9A" w:themeShade="95"/>
        <w:sz w:val="22"/>
      </w:rPr>
      <w:tblPr/>
      <w:tcPr>
        <w:shd w:val="clear" w:color="F2F7BB" w:themeColor="accent5" w:themeTint="40" w:fill="F2F7BB" w:themeFill="accent5" w:themeFillTint="40"/>
      </w:tcPr>
    </w:tblStylePr>
    <w:tblStylePr w:type="band2Horz">
      <w:rPr>
        <w:rFonts w:ascii="Arial" w:hAnsi="Arial"/>
        <w:color w:val="DFED5B"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FFCB62" w:themeColor="accent6" w:themeTint="98"/>
      </w:tblBorders>
    </w:tblPr>
    <w:tblStylePr w:type="firstRow">
      <w:rPr>
        <w:rFonts w:ascii="Arial" w:hAnsi="Arial"/>
        <w:i/>
        <w:color w:val="FFCB62" w:themeColor="accent6" w:themeTint="98" w:themeShade="95"/>
        <w:sz w:val="22"/>
      </w:rPr>
      <w:tblPr/>
      <w:tcPr>
        <w:tcBorders>
          <w:top w:val="none" w:sz="0" w:space="0" w:color="auto"/>
          <w:left w:val="none" w:sz="0" w:space="0" w:color="auto"/>
          <w:bottom w:val="single" w:sz="4" w:space="0" w:color="FFCB62" w:themeColor="accent6" w:themeTint="98"/>
          <w:right w:val="none" w:sz="0" w:space="0" w:color="auto"/>
        </w:tcBorders>
        <w:shd w:val="clear" w:color="FFFFFF" w:themeColor="light1" w:fill="FFFFFF" w:themeFill="light1"/>
      </w:tcPr>
    </w:tblStylePr>
    <w:tblStylePr w:type="lastRow">
      <w:rPr>
        <w:rFonts w:ascii="Arial" w:hAnsi="Arial"/>
        <w:i/>
        <w:color w:val="FFCB62" w:themeColor="accent6" w:themeTint="98" w:themeShade="95"/>
        <w:sz w:val="22"/>
      </w:rPr>
      <w:tblPr/>
      <w:tcPr>
        <w:tcBorders>
          <w:top w:val="single" w:sz="4" w:space="0" w:color="FFCB62"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CB62" w:themeColor="accent6" w:themeTint="98" w:themeShade="95"/>
        <w:sz w:val="22"/>
      </w:rPr>
      <w:tblPr/>
      <w:tcPr>
        <w:tcBorders>
          <w:top w:val="none" w:sz="0" w:space="0" w:color="auto"/>
          <w:left w:val="none" w:sz="0" w:space="0" w:color="auto"/>
          <w:bottom w:val="none" w:sz="0" w:space="0" w:color="auto"/>
          <w:right w:val="single" w:sz="4" w:space="0" w:color="FFCB62" w:themeColor="accent6" w:themeTint="98"/>
        </w:tcBorders>
        <w:shd w:val="clear" w:color="FFFFFF" w:fill="auto"/>
      </w:tcPr>
    </w:tblStylePr>
    <w:tblStylePr w:type="lastCol">
      <w:rPr>
        <w:rFonts w:ascii="Arial" w:hAnsi="Arial"/>
        <w:i/>
        <w:color w:val="FFCB62" w:themeColor="accent6" w:themeTint="98" w:themeShade="95"/>
        <w:sz w:val="22"/>
      </w:rPr>
      <w:tblPr/>
      <w:tcPr>
        <w:tcBorders>
          <w:top w:val="none" w:sz="0" w:space="0" w:color="auto"/>
          <w:left w:val="single" w:sz="4" w:space="0" w:color="FFCB62" w:themeColor="accent6" w:themeTint="98"/>
          <w:bottom w:val="none" w:sz="0" w:space="0" w:color="auto"/>
          <w:right w:val="none" w:sz="0" w:space="0" w:color="auto"/>
        </w:tcBorders>
        <w:shd w:val="clear" w:color="FFFFFF" w:fill="auto"/>
      </w:tcPr>
    </w:tblStylePr>
    <w:tblStylePr w:type="band1Vert">
      <w:tblPr/>
      <w:tcPr>
        <w:shd w:val="clear" w:color="FFE9BC" w:themeColor="accent6" w:themeTint="40" w:fill="FFE9BC" w:themeFill="accent6" w:themeFillTint="40"/>
      </w:tcPr>
    </w:tblStylePr>
    <w:tblStylePr w:type="band1Horz">
      <w:rPr>
        <w:rFonts w:ascii="Arial" w:hAnsi="Arial"/>
        <w:color w:val="FFCB62" w:themeColor="accent6" w:themeTint="98" w:themeShade="95"/>
        <w:sz w:val="22"/>
      </w:rPr>
      <w:tblPr/>
      <w:tcPr>
        <w:shd w:val="clear" w:color="FFE9BC" w:themeColor="accent6" w:themeTint="40" w:fill="FFE9BC" w:themeFill="accent6" w:themeFillTint="40"/>
      </w:tcPr>
    </w:tblStylePr>
    <w:tblStylePr w:type="band2Horz">
      <w:rPr>
        <w:rFonts w:ascii="Arial" w:hAnsi="Arial"/>
        <w:color w:val="FFCB62"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9D9D9D" w:themeColor="text1" w:themeTint="80" w:fill="9D9D9D" w:themeFill="text1" w:themeFillTint="80"/>
      </w:tcPr>
    </w:tblStylePr>
    <w:tblStylePr w:type="lastRow">
      <w:rPr>
        <w:rFonts w:ascii="Arial" w:hAnsi="Arial"/>
        <w:color w:val="F2F2F2"/>
        <w:sz w:val="22"/>
      </w:rPr>
      <w:tblPr/>
      <w:tcPr>
        <w:shd w:val="clear" w:color="9D9D9D" w:themeColor="text1" w:themeTint="80" w:fill="9D9D9D" w:themeFill="text1" w:themeFillTint="80"/>
      </w:tcPr>
    </w:tblStylePr>
    <w:tblStylePr w:type="firstCol">
      <w:rPr>
        <w:rFonts w:ascii="Arial" w:hAnsi="Arial"/>
        <w:color w:val="F2F2F2"/>
        <w:sz w:val="22"/>
      </w:rPr>
      <w:tblPr/>
      <w:tcPr>
        <w:shd w:val="clear" w:color="9D9D9D" w:themeColor="text1" w:themeTint="80" w:fill="9D9D9D" w:themeFill="text1" w:themeFillTint="80"/>
      </w:tcPr>
    </w:tblStylePr>
    <w:tblStylePr w:type="lastCol">
      <w:rPr>
        <w:rFonts w:ascii="Arial" w:hAnsi="Arial"/>
        <w:color w:val="F2F2F2"/>
        <w:sz w:val="22"/>
      </w:rPr>
      <w:tblPr/>
      <w:tcPr>
        <w:shd w:val="clear" w:color="9D9D9D" w:themeColor="text1" w:themeTint="80" w:fill="9D9D9D"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5F5F5" w:themeColor="text1" w:themeTint="0D" w:fill="F5F5F5"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5F5F5" w:themeColor="text1" w:themeTint="0D" w:fill="F5F5F5"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005197" w:themeColor="accent1" w:themeTint="EA" w:fill="005197" w:themeFill="accent1" w:themeFillTint="EA"/>
      </w:tcPr>
    </w:tblStylePr>
    <w:tblStylePr w:type="lastRow">
      <w:rPr>
        <w:rFonts w:ascii="Arial" w:hAnsi="Arial"/>
        <w:color w:val="F2F2F2"/>
        <w:sz w:val="22"/>
      </w:rPr>
      <w:tblPr/>
      <w:tcPr>
        <w:shd w:val="clear" w:color="005197" w:themeColor="accent1" w:themeTint="EA" w:fill="005197" w:themeFill="accent1" w:themeFillTint="EA"/>
      </w:tcPr>
    </w:tblStylePr>
    <w:tblStylePr w:type="firstCol">
      <w:rPr>
        <w:rFonts w:ascii="Arial" w:hAnsi="Arial"/>
        <w:color w:val="F2F2F2"/>
        <w:sz w:val="22"/>
      </w:rPr>
      <w:tblPr/>
      <w:tcPr>
        <w:shd w:val="clear" w:color="005197" w:themeColor="accent1" w:themeTint="EA" w:fill="005197" w:themeFill="accent1" w:themeFillTint="EA"/>
      </w:tcPr>
    </w:tblStylePr>
    <w:tblStylePr w:type="lastCol">
      <w:rPr>
        <w:rFonts w:ascii="Arial" w:hAnsi="Arial"/>
        <w:color w:val="F2F2F2"/>
        <w:sz w:val="22"/>
      </w:rPr>
      <w:tblPr/>
      <w:tcPr>
        <w:shd w:val="clear" w:color="005197" w:themeColor="accent1" w:themeTint="EA" w:fill="005197"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84C6FF" w:themeColor="accent1" w:themeTint="50" w:fill="84C6FF"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84C6FF" w:themeColor="accent1" w:themeTint="50" w:fill="84C6FF"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83D2F2" w:themeColor="accent2" w:themeTint="97" w:fill="83D2F2" w:themeFill="accent2" w:themeFillTint="97"/>
      </w:tcPr>
    </w:tblStylePr>
    <w:tblStylePr w:type="lastRow">
      <w:rPr>
        <w:rFonts w:ascii="Arial" w:hAnsi="Arial"/>
        <w:color w:val="F2F2F2"/>
        <w:sz w:val="22"/>
      </w:rPr>
      <w:tblPr/>
      <w:tcPr>
        <w:shd w:val="clear" w:color="83D2F2" w:themeColor="accent2" w:themeTint="97" w:fill="83D2F2" w:themeFill="accent2" w:themeFillTint="97"/>
      </w:tcPr>
    </w:tblStylePr>
    <w:tblStylePr w:type="firstCol">
      <w:rPr>
        <w:rFonts w:ascii="Arial" w:hAnsi="Arial"/>
        <w:color w:val="F2F2F2"/>
        <w:sz w:val="22"/>
      </w:rPr>
      <w:tblPr/>
      <w:tcPr>
        <w:shd w:val="clear" w:color="83D2F2" w:themeColor="accent2" w:themeTint="97" w:fill="83D2F2" w:themeFill="accent2" w:themeFillTint="97"/>
      </w:tcPr>
    </w:tblStylePr>
    <w:tblStylePr w:type="lastCol">
      <w:rPr>
        <w:rFonts w:ascii="Arial" w:hAnsi="Arial"/>
        <w:color w:val="F2F2F2"/>
        <w:sz w:val="22"/>
      </w:rPr>
      <w:tblPr/>
      <w:tcPr>
        <w:shd w:val="clear" w:color="83D2F2" w:themeColor="accent2" w:themeTint="97" w:fill="83D2F2"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D6F0FA" w:themeColor="accent2" w:themeTint="32" w:fill="D6F0FA"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D6F0FA" w:themeColor="accent2" w:themeTint="32" w:fill="D6F0FA"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0070BB" w:themeColor="accent3" w:themeTint="FE" w:fill="0070BB" w:themeFill="accent3" w:themeFillTint="FE"/>
      </w:tcPr>
    </w:tblStylePr>
    <w:tblStylePr w:type="lastRow">
      <w:rPr>
        <w:rFonts w:ascii="Arial" w:hAnsi="Arial"/>
        <w:color w:val="F2F2F2"/>
        <w:sz w:val="22"/>
      </w:rPr>
      <w:tblPr/>
      <w:tcPr>
        <w:shd w:val="clear" w:color="0070BB" w:themeColor="accent3" w:themeTint="FE" w:fill="0070BB" w:themeFill="accent3" w:themeFillTint="FE"/>
      </w:tcPr>
    </w:tblStylePr>
    <w:tblStylePr w:type="firstCol">
      <w:rPr>
        <w:rFonts w:ascii="Arial" w:hAnsi="Arial"/>
        <w:color w:val="F2F2F2"/>
        <w:sz w:val="22"/>
      </w:rPr>
      <w:tblPr/>
      <w:tcPr>
        <w:shd w:val="clear" w:color="0070BB" w:themeColor="accent3" w:themeTint="FE" w:fill="0070BB" w:themeFill="accent3" w:themeFillTint="FE"/>
      </w:tcPr>
    </w:tblStylePr>
    <w:tblStylePr w:type="lastCol">
      <w:rPr>
        <w:rFonts w:ascii="Arial" w:hAnsi="Arial"/>
        <w:color w:val="F2F2F2"/>
        <w:sz w:val="22"/>
      </w:rPr>
      <w:tblPr/>
      <w:tcPr>
        <w:shd w:val="clear" w:color="0070BB" w:themeColor="accent3" w:themeTint="FE" w:fill="0070BB"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BCE4FF" w:themeColor="accent3" w:themeTint="34" w:fill="BCE4FF"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BCE4FF" w:themeColor="accent3" w:themeTint="34" w:fill="BCE4FF"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E8E8E8" w:themeColor="accent4" w:themeTint="9A" w:fill="E8E8E8" w:themeFill="accent4" w:themeFillTint="9A"/>
      </w:tcPr>
    </w:tblStylePr>
    <w:tblStylePr w:type="lastRow">
      <w:rPr>
        <w:rFonts w:ascii="Arial" w:hAnsi="Arial"/>
        <w:color w:val="F2F2F2"/>
        <w:sz w:val="22"/>
      </w:rPr>
      <w:tblPr/>
      <w:tcPr>
        <w:shd w:val="clear" w:color="E8E8E8" w:themeColor="accent4" w:themeTint="9A" w:fill="E8E8E8" w:themeFill="accent4" w:themeFillTint="9A"/>
      </w:tcPr>
    </w:tblStylePr>
    <w:tblStylePr w:type="firstCol">
      <w:rPr>
        <w:rFonts w:ascii="Arial" w:hAnsi="Arial"/>
        <w:color w:val="F2F2F2"/>
        <w:sz w:val="22"/>
      </w:rPr>
      <w:tblPr/>
      <w:tcPr>
        <w:shd w:val="clear" w:color="E8E8E8" w:themeColor="accent4" w:themeTint="9A" w:fill="E8E8E8" w:themeFill="accent4" w:themeFillTint="9A"/>
      </w:tcPr>
    </w:tblStylePr>
    <w:tblStylePr w:type="lastCol">
      <w:rPr>
        <w:rFonts w:ascii="Arial" w:hAnsi="Arial"/>
        <w:color w:val="F2F2F2"/>
        <w:sz w:val="22"/>
      </w:rPr>
      <w:tblPr/>
      <w:tcPr>
        <w:shd w:val="clear" w:color="E8E8E8" w:themeColor="accent4" w:themeTint="9A" w:fill="E8E8E8"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7F7F7" w:themeColor="accent4" w:themeTint="34" w:fill="F7F7F7"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7F7F7" w:themeColor="accent4" w:themeTint="34" w:fill="F7F7F7"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AEBD15" w:themeColor="accent5" w:fill="AEBD15" w:themeFill="accent5"/>
      </w:tcPr>
    </w:tblStylePr>
    <w:tblStylePr w:type="lastRow">
      <w:rPr>
        <w:rFonts w:ascii="Arial" w:hAnsi="Arial"/>
        <w:color w:val="F2F2F2"/>
        <w:sz w:val="22"/>
      </w:rPr>
      <w:tblPr/>
      <w:tcPr>
        <w:shd w:val="clear" w:color="AEBD15" w:themeColor="accent5" w:fill="AEBD15" w:themeFill="accent5"/>
      </w:tcPr>
    </w:tblStylePr>
    <w:tblStylePr w:type="firstCol">
      <w:rPr>
        <w:rFonts w:ascii="Arial" w:hAnsi="Arial"/>
        <w:color w:val="F2F2F2"/>
        <w:sz w:val="22"/>
      </w:rPr>
      <w:tblPr/>
      <w:tcPr>
        <w:shd w:val="clear" w:color="AEBD15" w:themeColor="accent5" w:fill="AEBD15" w:themeFill="accent5"/>
      </w:tcPr>
    </w:tblStylePr>
    <w:tblStylePr w:type="lastCol">
      <w:rPr>
        <w:rFonts w:ascii="Arial" w:hAnsi="Arial"/>
        <w:color w:val="F2F2F2"/>
        <w:sz w:val="22"/>
      </w:rPr>
      <w:tblPr/>
      <w:tcPr>
        <w:shd w:val="clear" w:color="AEBD15" w:themeColor="accent5" w:fill="AEBD1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F4F9C7" w:themeColor="accent5" w:themeTint="34" w:fill="F4F9C7"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F4F9C7" w:themeColor="accent5" w:themeTint="34" w:fill="F4F9C7"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7A600" w:themeColor="accent6" w:fill="F7A600" w:themeFill="accent6"/>
      </w:tcPr>
    </w:tblStylePr>
    <w:tblStylePr w:type="lastRow">
      <w:rPr>
        <w:rFonts w:ascii="Arial" w:hAnsi="Arial"/>
        <w:color w:val="F2F2F2"/>
        <w:sz w:val="22"/>
      </w:rPr>
      <w:tblPr/>
      <w:tcPr>
        <w:shd w:val="clear" w:color="F7A600" w:themeColor="accent6" w:fill="F7A600" w:themeFill="accent6"/>
      </w:tcPr>
    </w:tblStylePr>
    <w:tblStylePr w:type="firstCol">
      <w:rPr>
        <w:rFonts w:ascii="Arial" w:hAnsi="Arial"/>
        <w:color w:val="F2F2F2"/>
        <w:sz w:val="22"/>
      </w:rPr>
      <w:tblPr/>
      <w:tcPr>
        <w:shd w:val="clear" w:color="F7A600" w:themeColor="accent6" w:fill="F7A600" w:themeFill="accent6"/>
      </w:tcPr>
    </w:tblStylePr>
    <w:tblStylePr w:type="lastCol">
      <w:rPr>
        <w:rFonts w:ascii="Arial" w:hAnsi="Arial"/>
        <w:color w:val="F2F2F2"/>
        <w:sz w:val="22"/>
      </w:rPr>
      <w:tblPr/>
      <w:tcPr>
        <w:shd w:val="clear" w:color="F7A600" w:themeColor="accent6" w:fill="F7A600"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FEDC9" w:themeColor="accent6" w:themeTint="34" w:fill="FFEDC9"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EDC9" w:themeColor="accent6" w:themeTint="34" w:fill="FFEDC9"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Borders>
        <w:top w:val="single" w:sz="4" w:space="0" w:color="808080" w:themeColor="text1" w:themeTint="A6"/>
        <w:left w:val="single" w:sz="4" w:space="0" w:color="808080" w:themeColor="text1" w:themeTint="A6"/>
        <w:bottom w:val="single" w:sz="4" w:space="0" w:color="808080" w:themeColor="text1" w:themeTint="A6"/>
        <w:right w:val="single" w:sz="4" w:space="0" w:color="808080" w:themeColor="text1" w:themeTint="A6"/>
        <w:insideH w:val="single" w:sz="4" w:space="0" w:color="808080" w:themeColor="text1" w:themeTint="A6"/>
        <w:insideV w:val="single" w:sz="4" w:space="0" w:color="808080" w:themeColor="text1" w:themeTint="A6"/>
      </w:tblBorders>
    </w:tblPr>
    <w:tblStylePr w:type="firstRow">
      <w:rPr>
        <w:rFonts w:ascii="Arial" w:hAnsi="Arial"/>
        <w:color w:val="F2F2F2"/>
        <w:sz w:val="22"/>
      </w:rPr>
      <w:tblPr/>
      <w:tcPr>
        <w:shd w:val="clear" w:color="9D9D9D" w:themeColor="text1" w:themeTint="80" w:fill="9D9D9D" w:themeFill="text1" w:themeFillTint="80"/>
      </w:tcPr>
    </w:tblStylePr>
    <w:tblStylePr w:type="lastRow">
      <w:rPr>
        <w:rFonts w:ascii="Arial" w:hAnsi="Arial"/>
        <w:color w:val="F2F2F2"/>
        <w:sz w:val="22"/>
      </w:rPr>
      <w:tblPr/>
      <w:tcPr>
        <w:shd w:val="clear" w:color="9D9D9D" w:themeColor="text1" w:themeTint="80" w:fill="9D9D9D" w:themeFill="text1" w:themeFillTint="80"/>
      </w:tcPr>
    </w:tblStylePr>
    <w:tblStylePr w:type="firstCol">
      <w:rPr>
        <w:rFonts w:ascii="Arial" w:hAnsi="Arial"/>
        <w:color w:val="F2F2F2"/>
        <w:sz w:val="22"/>
      </w:rPr>
      <w:tblPr/>
      <w:tcPr>
        <w:shd w:val="clear" w:color="9D9D9D" w:themeColor="text1" w:themeTint="80" w:fill="9D9D9D" w:themeFill="text1" w:themeFillTint="80"/>
      </w:tcPr>
    </w:tblStylePr>
    <w:tblStylePr w:type="lastCol">
      <w:rPr>
        <w:rFonts w:ascii="Arial" w:hAnsi="Arial"/>
        <w:color w:val="F2F2F2"/>
        <w:sz w:val="22"/>
      </w:rPr>
      <w:tblPr/>
      <w:tcPr>
        <w:shd w:val="clear" w:color="9D9D9D" w:themeColor="text1" w:themeTint="80" w:fill="9D9D9D"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5F5F5" w:themeColor="text1" w:themeTint="0D" w:fill="F5F5F5"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5F5F5" w:themeColor="text1" w:themeTint="0D" w:fill="F5F5F5"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Borders>
        <w:top w:val="single" w:sz="4" w:space="0" w:color="002545" w:themeColor="accent1" w:themeShade="95"/>
        <w:left w:val="single" w:sz="4" w:space="0" w:color="002545" w:themeColor="accent1" w:themeShade="95"/>
        <w:bottom w:val="single" w:sz="4" w:space="0" w:color="002545" w:themeColor="accent1" w:themeShade="95"/>
        <w:right w:val="single" w:sz="4" w:space="0" w:color="002545" w:themeColor="accent1" w:themeShade="95"/>
        <w:insideH w:val="single" w:sz="4" w:space="0" w:color="002545" w:themeColor="accent1" w:themeShade="95"/>
        <w:insideV w:val="single" w:sz="4" w:space="0" w:color="002545" w:themeColor="accent1" w:themeShade="95"/>
      </w:tblBorders>
    </w:tblPr>
    <w:tblStylePr w:type="firstRow">
      <w:rPr>
        <w:rFonts w:ascii="Arial" w:hAnsi="Arial"/>
        <w:color w:val="F2F2F2"/>
        <w:sz w:val="22"/>
      </w:rPr>
      <w:tblPr/>
      <w:tcPr>
        <w:shd w:val="clear" w:color="005197" w:themeColor="accent1" w:themeTint="EA" w:fill="005197" w:themeFill="accent1" w:themeFillTint="EA"/>
      </w:tcPr>
    </w:tblStylePr>
    <w:tblStylePr w:type="lastRow">
      <w:rPr>
        <w:rFonts w:ascii="Arial" w:hAnsi="Arial"/>
        <w:color w:val="F2F2F2"/>
        <w:sz w:val="22"/>
      </w:rPr>
      <w:tblPr/>
      <w:tcPr>
        <w:shd w:val="clear" w:color="005197" w:themeColor="accent1" w:themeTint="EA" w:fill="005197" w:themeFill="accent1" w:themeFillTint="EA"/>
      </w:tcPr>
    </w:tblStylePr>
    <w:tblStylePr w:type="firstCol">
      <w:rPr>
        <w:rFonts w:ascii="Arial" w:hAnsi="Arial"/>
        <w:color w:val="F2F2F2"/>
        <w:sz w:val="22"/>
      </w:rPr>
      <w:tblPr/>
      <w:tcPr>
        <w:shd w:val="clear" w:color="005197" w:themeColor="accent1" w:themeTint="EA" w:fill="005197" w:themeFill="accent1" w:themeFillTint="EA"/>
      </w:tcPr>
    </w:tblStylePr>
    <w:tblStylePr w:type="lastCol">
      <w:rPr>
        <w:rFonts w:ascii="Arial" w:hAnsi="Arial"/>
        <w:color w:val="F2F2F2"/>
        <w:sz w:val="22"/>
      </w:rPr>
      <w:tblPr/>
      <w:tcPr>
        <w:shd w:val="clear" w:color="005197" w:themeColor="accent1" w:themeTint="EA" w:fill="005197"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84C6FF" w:themeColor="accent1" w:themeTint="50" w:fill="84C6FF"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84C6FF" w:themeColor="accent1" w:themeTint="50" w:fill="84C6FF"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Borders>
        <w:top w:val="single" w:sz="4" w:space="0" w:color="0F6D93" w:themeColor="accent2" w:themeShade="95"/>
        <w:left w:val="single" w:sz="4" w:space="0" w:color="0F6D93" w:themeColor="accent2" w:themeShade="95"/>
        <w:bottom w:val="single" w:sz="4" w:space="0" w:color="0F6D93" w:themeColor="accent2" w:themeShade="95"/>
        <w:right w:val="single" w:sz="4" w:space="0" w:color="0F6D93" w:themeColor="accent2" w:themeShade="95"/>
        <w:insideH w:val="single" w:sz="4" w:space="0" w:color="0F6D93" w:themeColor="accent2" w:themeShade="95"/>
        <w:insideV w:val="single" w:sz="4" w:space="0" w:color="0F6D93" w:themeColor="accent2" w:themeShade="95"/>
      </w:tblBorders>
    </w:tblPr>
    <w:tblStylePr w:type="firstRow">
      <w:rPr>
        <w:rFonts w:ascii="Arial" w:hAnsi="Arial"/>
        <w:color w:val="F2F2F2"/>
        <w:sz w:val="22"/>
      </w:rPr>
      <w:tblPr/>
      <w:tcPr>
        <w:shd w:val="clear" w:color="83D2F2" w:themeColor="accent2" w:themeTint="97" w:fill="83D2F2" w:themeFill="accent2" w:themeFillTint="97"/>
      </w:tcPr>
    </w:tblStylePr>
    <w:tblStylePr w:type="lastRow">
      <w:rPr>
        <w:rFonts w:ascii="Arial" w:hAnsi="Arial"/>
        <w:color w:val="F2F2F2"/>
        <w:sz w:val="22"/>
      </w:rPr>
      <w:tblPr/>
      <w:tcPr>
        <w:shd w:val="clear" w:color="83D2F2" w:themeColor="accent2" w:themeTint="97" w:fill="83D2F2" w:themeFill="accent2" w:themeFillTint="97"/>
      </w:tcPr>
    </w:tblStylePr>
    <w:tblStylePr w:type="firstCol">
      <w:rPr>
        <w:rFonts w:ascii="Arial" w:hAnsi="Arial"/>
        <w:color w:val="F2F2F2"/>
        <w:sz w:val="22"/>
      </w:rPr>
      <w:tblPr/>
      <w:tcPr>
        <w:shd w:val="clear" w:color="83D2F2" w:themeColor="accent2" w:themeTint="97" w:fill="83D2F2" w:themeFill="accent2" w:themeFillTint="97"/>
      </w:tcPr>
    </w:tblStylePr>
    <w:tblStylePr w:type="lastCol">
      <w:rPr>
        <w:rFonts w:ascii="Arial" w:hAnsi="Arial"/>
        <w:color w:val="F2F2F2"/>
        <w:sz w:val="22"/>
      </w:rPr>
      <w:tblPr/>
      <w:tcPr>
        <w:shd w:val="clear" w:color="83D2F2" w:themeColor="accent2" w:themeTint="97" w:fill="83D2F2"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D6F0FA" w:themeColor="accent2" w:themeTint="32" w:fill="D6F0FA"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D6F0FA" w:themeColor="accent2" w:themeTint="32" w:fill="D6F0FA"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Borders>
        <w:top w:val="single" w:sz="4" w:space="0" w:color="00416C" w:themeColor="accent3" w:themeShade="95"/>
        <w:left w:val="single" w:sz="4" w:space="0" w:color="00416C" w:themeColor="accent3" w:themeShade="95"/>
        <w:bottom w:val="single" w:sz="4" w:space="0" w:color="00416C" w:themeColor="accent3" w:themeShade="95"/>
        <w:right w:val="single" w:sz="4" w:space="0" w:color="00416C" w:themeColor="accent3" w:themeShade="95"/>
        <w:insideH w:val="single" w:sz="4" w:space="0" w:color="00416C" w:themeColor="accent3" w:themeShade="95"/>
        <w:insideV w:val="single" w:sz="4" w:space="0" w:color="00416C" w:themeColor="accent3" w:themeShade="95"/>
      </w:tblBorders>
    </w:tblPr>
    <w:tblStylePr w:type="firstRow">
      <w:rPr>
        <w:rFonts w:ascii="Arial" w:hAnsi="Arial"/>
        <w:color w:val="F2F2F2"/>
        <w:sz w:val="22"/>
      </w:rPr>
      <w:tblPr/>
      <w:tcPr>
        <w:shd w:val="clear" w:color="0070BB" w:themeColor="accent3" w:themeTint="FE" w:fill="0070BB" w:themeFill="accent3" w:themeFillTint="FE"/>
      </w:tcPr>
    </w:tblStylePr>
    <w:tblStylePr w:type="lastRow">
      <w:rPr>
        <w:rFonts w:ascii="Arial" w:hAnsi="Arial"/>
        <w:color w:val="F2F2F2"/>
        <w:sz w:val="22"/>
      </w:rPr>
      <w:tblPr/>
      <w:tcPr>
        <w:shd w:val="clear" w:color="0070BB" w:themeColor="accent3" w:themeTint="FE" w:fill="0070BB" w:themeFill="accent3" w:themeFillTint="FE"/>
      </w:tcPr>
    </w:tblStylePr>
    <w:tblStylePr w:type="firstCol">
      <w:rPr>
        <w:rFonts w:ascii="Arial" w:hAnsi="Arial"/>
        <w:color w:val="F2F2F2"/>
        <w:sz w:val="22"/>
      </w:rPr>
      <w:tblPr/>
      <w:tcPr>
        <w:shd w:val="clear" w:color="0070BB" w:themeColor="accent3" w:themeTint="FE" w:fill="0070BB" w:themeFill="accent3" w:themeFillTint="FE"/>
      </w:tcPr>
    </w:tblStylePr>
    <w:tblStylePr w:type="lastCol">
      <w:rPr>
        <w:rFonts w:ascii="Arial" w:hAnsi="Arial"/>
        <w:color w:val="F2F2F2"/>
        <w:sz w:val="22"/>
      </w:rPr>
      <w:tblPr/>
      <w:tcPr>
        <w:shd w:val="clear" w:color="0070BB" w:themeColor="accent3" w:themeTint="FE" w:fill="0070BB"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BCE4FF" w:themeColor="accent3" w:themeTint="34" w:fill="BCE4FF"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BCE4FF" w:themeColor="accent3" w:themeTint="34" w:fill="BCE4FF"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Borders>
        <w:top w:val="single" w:sz="4" w:space="0" w:color="7F7F7F" w:themeColor="accent4" w:themeShade="95"/>
        <w:left w:val="single" w:sz="4" w:space="0" w:color="7F7F7F" w:themeColor="accent4" w:themeShade="95"/>
        <w:bottom w:val="single" w:sz="4" w:space="0" w:color="7F7F7F" w:themeColor="accent4" w:themeShade="95"/>
        <w:right w:val="single" w:sz="4" w:space="0" w:color="7F7F7F" w:themeColor="accent4" w:themeShade="95"/>
        <w:insideH w:val="single" w:sz="4" w:space="0" w:color="7F7F7F" w:themeColor="accent4" w:themeShade="95"/>
        <w:insideV w:val="single" w:sz="4" w:space="0" w:color="7F7F7F" w:themeColor="accent4" w:themeShade="95"/>
      </w:tblBorders>
    </w:tblPr>
    <w:tblStylePr w:type="firstRow">
      <w:rPr>
        <w:rFonts w:ascii="Arial" w:hAnsi="Arial"/>
        <w:color w:val="F2F2F2"/>
        <w:sz w:val="22"/>
      </w:rPr>
      <w:tblPr/>
      <w:tcPr>
        <w:shd w:val="clear" w:color="E8E8E8" w:themeColor="accent4" w:themeTint="9A" w:fill="E8E8E8" w:themeFill="accent4" w:themeFillTint="9A"/>
      </w:tcPr>
    </w:tblStylePr>
    <w:tblStylePr w:type="lastRow">
      <w:rPr>
        <w:rFonts w:ascii="Arial" w:hAnsi="Arial"/>
        <w:color w:val="F2F2F2"/>
        <w:sz w:val="22"/>
      </w:rPr>
      <w:tblPr/>
      <w:tcPr>
        <w:shd w:val="clear" w:color="E8E8E8" w:themeColor="accent4" w:themeTint="9A" w:fill="E8E8E8" w:themeFill="accent4" w:themeFillTint="9A"/>
      </w:tcPr>
    </w:tblStylePr>
    <w:tblStylePr w:type="firstCol">
      <w:rPr>
        <w:rFonts w:ascii="Arial" w:hAnsi="Arial"/>
        <w:color w:val="F2F2F2"/>
        <w:sz w:val="22"/>
      </w:rPr>
      <w:tblPr/>
      <w:tcPr>
        <w:shd w:val="clear" w:color="E8E8E8" w:themeColor="accent4" w:themeTint="9A" w:fill="E8E8E8" w:themeFill="accent4" w:themeFillTint="9A"/>
      </w:tcPr>
    </w:tblStylePr>
    <w:tblStylePr w:type="lastCol">
      <w:rPr>
        <w:rFonts w:ascii="Arial" w:hAnsi="Arial"/>
        <w:color w:val="F2F2F2"/>
        <w:sz w:val="22"/>
      </w:rPr>
      <w:tblPr/>
      <w:tcPr>
        <w:shd w:val="clear" w:color="E8E8E8" w:themeColor="accent4" w:themeTint="9A" w:fill="E8E8E8"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7F7F7" w:themeColor="accent4" w:themeTint="34" w:fill="F7F7F7"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7F7F7" w:themeColor="accent4" w:themeTint="34" w:fill="F7F7F7"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Borders>
        <w:top w:val="single" w:sz="4" w:space="0" w:color="656E0C" w:themeColor="accent5" w:themeShade="95"/>
        <w:left w:val="single" w:sz="4" w:space="0" w:color="656E0C" w:themeColor="accent5" w:themeShade="95"/>
        <w:bottom w:val="single" w:sz="4" w:space="0" w:color="656E0C" w:themeColor="accent5" w:themeShade="95"/>
        <w:right w:val="single" w:sz="4" w:space="0" w:color="656E0C" w:themeColor="accent5" w:themeShade="95"/>
        <w:insideH w:val="single" w:sz="4" w:space="0" w:color="656E0C" w:themeColor="accent5" w:themeShade="95"/>
        <w:insideV w:val="single" w:sz="4" w:space="0" w:color="656E0C" w:themeColor="accent5" w:themeShade="95"/>
      </w:tblBorders>
    </w:tblPr>
    <w:tblStylePr w:type="firstRow">
      <w:rPr>
        <w:rFonts w:ascii="Arial" w:hAnsi="Arial"/>
        <w:color w:val="F2F2F2"/>
        <w:sz w:val="22"/>
      </w:rPr>
      <w:tblPr/>
      <w:tcPr>
        <w:shd w:val="clear" w:color="AEBD15" w:themeColor="accent5" w:fill="AEBD15" w:themeFill="accent5"/>
      </w:tcPr>
    </w:tblStylePr>
    <w:tblStylePr w:type="lastRow">
      <w:rPr>
        <w:rFonts w:ascii="Arial" w:hAnsi="Arial"/>
        <w:color w:val="F2F2F2"/>
        <w:sz w:val="22"/>
      </w:rPr>
      <w:tblPr/>
      <w:tcPr>
        <w:shd w:val="clear" w:color="AEBD15" w:themeColor="accent5" w:fill="AEBD15" w:themeFill="accent5"/>
      </w:tcPr>
    </w:tblStylePr>
    <w:tblStylePr w:type="firstCol">
      <w:rPr>
        <w:rFonts w:ascii="Arial" w:hAnsi="Arial"/>
        <w:color w:val="F2F2F2"/>
        <w:sz w:val="22"/>
      </w:rPr>
      <w:tblPr/>
      <w:tcPr>
        <w:shd w:val="clear" w:color="AEBD15" w:themeColor="accent5" w:fill="AEBD15" w:themeFill="accent5"/>
      </w:tcPr>
    </w:tblStylePr>
    <w:tblStylePr w:type="lastCol">
      <w:rPr>
        <w:rFonts w:ascii="Arial" w:hAnsi="Arial"/>
        <w:color w:val="F2F2F2"/>
        <w:sz w:val="22"/>
      </w:rPr>
      <w:tblPr/>
      <w:tcPr>
        <w:shd w:val="clear" w:color="AEBD15" w:themeColor="accent5" w:fill="AEBD1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F4F9C7" w:themeColor="accent5" w:themeTint="34" w:fill="F4F9C7"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F4F9C7" w:themeColor="accent5" w:themeTint="34" w:fill="F4F9C7"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Borders>
        <w:top w:val="single" w:sz="4" w:space="0" w:color="906000" w:themeColor="accent6" w:themeShade="95"/>
        <w:left w:val="single" w:sz="4" w:space="0" w:color="906000" w:themeColor="accent6" w:themeShade="95"/>
        <w:bottom w:val="single" w:sz="4" w:space="0" w:color="906000" w:themeColor="accent6" w:themeShade="95"/>
        <w:right w:val="single" w:sz="4" w:space="0" w:color="906000" w:themeColor="accent6" w:themeShade="95"/>
        <w:insideH w:val="single" w:sz="4" w:space="0" w:color="906000" w:themeColor="accent6" w:themeShade="95"/>
        <w:insideV w:val="single" w:sz="4" w:space="0" w:color="906000" w:themeColor="accent6" w:themeShade="95"/>
      </w:tblBorders>
    </w:tblPr>
    <w:tblStylePr w:type="firstRow">
      <w:rPr>
        <w:rFonts w:ascii="Arial" w:hAnsi="Arial"/>
        <w:color w:val="F2F2F2"/>
        <w:sz w:val="22"/>
      </w:rPr>
      <w:tblPr/>
      <w:tcPr>
        <w:shd w:val="clear" w:color="F7A600" w:themeColor="accent6" w:fill="F7A600" w:themeFill="accent6"/>
      </w:tcPr>
    </w:tblStylePr>
    <w:tblStylePr w:type="lastRow">
      <w:rPr>
        <w:rFonts w:ascii="Arial" w:hAnsi="Arial"/>
        <w:color w:val="F2F2F2"/>
        <w:sz w:val="22"/>
      </w:rPr>
      <w:tblPr/>
      <w:tcPr>
        <w:shd w:val="clear" w:color="F7A600" w:themeColor="accent6" w:fill="F7A600" w:themeFill="accent6"/>
      </w:tcPr>
    </w:tblStylePr>
    <w:tblStylePr w:type="firstCol">
      <w:rPr>
        <w:rFonts w:ascii="Arial" w:hAnsi="Arial"/>
        <w:color w:val="F2F2F2"/>
        <w:sz w:val="22"/>
      </w:rPr>
      <w:tblPr/>
      <w:tcPr>
        <w:shd w:val="clear" w:color="F7A600" w:themeColor="accent6" w:fill="F7A600" w:themeFill="accent6"/>
      </w:tcPr>
    </w:tblStylePr>
    <w:tblStylePr w:type="lastCol">
      <w:rPr>
        <w:rFonts w:ascii="Arial" w:hAnsi="Arial"/>
        <w:color w:val="F2F2F2"/>
        <w:sz w:val="22"/>
      </w:rPr>
      <w:tblPr/>
      <w:tcPr>
        <w:shd w:val="clear" w:color="F7A600" w:themeColor="accent6" w:fill="F7A600"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FEDC9" w:themeColor="accent6" w:themeTint="34" w:fill="FFEDC9"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EDC9" w:themeColor="accent6" w:themeTint="34" w:fill="FFEDC9"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E1E1E1" w:themeColor="text1" w:themeTint="26"/>
        <w:left w:val="single" w:sz="4" w:space="0" w:color="E1E1E1" w:themeColor="text1" w:themeTint="26"/>
        <w:bottom w:val="single" w:sz="4" w:space="0" w:color="E1E1E1" w:themeColor="text1" w:themeTint="26"/>
        <w:right w:val="single" w:sz="4" w:space="0" w:color="E1E1E1" w:themeColor="text1" w:themeTint="26"/>
        <w:insideH w:val="single" w:sz="4" w:space="0" w:color="E1E1E1" w:themeColor="text1" w:themeTint="26"/>
        <w:insideV w:val="single" w:sz="4" w:space="0" w:color="E1E1E1" w:themeColor="text1" w:themeTint="26"/>
      </w:tblBorders>
    </w:tblPr>
    <w:tblStylePr w:type="firstRow">
      <w:rPr>
        <w:rFonts w:ascii="Arial" w:hAnsi="Arial"/>
        <w:color w:val="404040"/>
        <w:sz w:val="22"/>
      </w:rPr>
      <w:tblPr/>
      <w:tcPr>
        <w:tcBorders>
          <w:bottom w:val="single" w:sz="12" w:space="0" w:color="9D9D9D" w:themeColor="text1" w:themeTint="80"/>
        </w:tcBorders>
      </w:tcPr>
    </w:tblStylePr>
    <w:tblStylePr w:type="lastRow">
      <w:rPr>
        <w:rFonts w:ascii="Arial" w:hAnsi="Arial"/>
        <w:color w:val="404040"/>
        <w:sz w:val="22"/>
      </w:rPr>
      <w:tblPr/>
      <w:tcPr>
        <w:tcBorders>
          <w:top w:val="single" w:sz="12" w:space="0" w:color="9D9D9D"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D9D9D" w:themeColor="text1" w:themeTint="80"/>
        </w:tcBorders>
      </w:tcPr>
    </w:tblStylePr>
    <w:tblStylePr w:type="band1Horz">
      <w:rPr>
        <w:rFonts w:ascii="Arial" w:hAnsi="Arial"/>
        <w:color w:val="404040"/>
        <w:sz w:val="22"/>
      </w:rPr>
      <w:tblPr/>
      <w:tcPr>
        <w:tcBorders>
          <w:top w:val="single" w:sz="4" w:space="0" w:color="E1E1E1" w:themeColor="text1" w:themeTint="26"/>
          <w:left w:val="single" w:sz="4" w:space="0" w:color="E1E1E1" w:themeColor="text1" w:themeTint="26"/>
          <w:bottom w:val="single" w:sz="4" w:space="0" w:color="E1E1E1" w:themeColor="text1" w:themeTint="26"/>
          <w:right w:val="single" w:sz="4" w:space="0" w:color="E1E1E1"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61B5FF" w:themeColor="accent1" w:themeTint="67"/>
        <w:left w:val="single" w:sz="4" w:space="0" w:color="61B5FF" w:themeColor="accent1" w:themeTint="67"/>
        <w:bottom w:val="single" w:sz="4" w:space="0" w:color="61B5FF" w:themeColor="accent1" w:themeTint="67"/>
        <w:right w:val="single" w:sz="4" w:space="0" w:color="61B5FF" w:themeColor="accent1" w:themeTint="67"/>
        <w:insideH w:val="single" w:sz="4" w:space="0" w:color="61B5FF" w:themeColor="accent1" w:themeTint="67"/>
        <w:insideV w:val="single" w:sz="4" w:space="0" w:color="61B5FF" w:themeColor="accent1" w:themeTint="67"/>
      </w:tblBorders>
    </w:tblPr>
    <w:tblStylePr w:type="firstRow">
      <w:rPr>
        <w:rFonts w:ascii="Arial" w:hAnsi="Arial"/>
        <w:color w:val="404040"/>
        <w:sz w:val="22"/>
      </w:rPr>
      <w:tblPr/>
      <w:tcPr>
        <w:tcBorders>
          <w:bottom w:val="single" w:sz="12" w:space="0" w:color="004077" w:themeColor="accent1"/>
        </w:tcBorders>
      </w:tcPr>
    </w:tblStylePr>
    <w:tblStylePr w:type="lastRow">
      <w:rPr>
        <w:rFonts w:ascii="Arial" w:hAnsi="Arial"/>
        <w:color w:val="404040"/>
        <w:sz w:val="22"/>
      </w:rPr>
      <w:tblPr/>
      <w:tcPr>
        <w:tcBorders>
          <w:top w:val="single" w:sz="12" w:space="0" w:color="004077"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004077" w:themeColor="accent1"/>
        </w:tcBorders>
      </w:tcPr>
    </w:tblStylePr>
    <w:tblStylePr w:type="band1Horz">
      <w:rPr>
        <w:rFonts w:ascii="Arial" w:hAnsi="Arial"/>
        <w:color w:val="404040"/>
        <w:sz w:val="22"/>
      </w:rPr>
      <w:tblPr/>
      <w:tcPr>
        <w:tcBorders>
          <w:top w:val="single" w:sz="4" w:space="0" w:color="61B5FF" w:themeColor="accent1" w:themeTint="67"/>
          <w:left w:val="single" w:sz="4" w:space="0" w:color="61B5FF" w:themeColor="accent1" w:themeTint="67"/>
          <w:bottom w:val="single" w:sz="4" w:space="0" w:color="61B5FF" w:themeColor="accent1" w:themeTint="67"/>
          <w:right w:val="single" w:sz="4" w:space="0" w:color="61B5FF"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AAE0F6" w:themeColor="accent2" w:themeTint="67"/>
        <w:left w:val="single" w:sz="4" w:space="0" w:color="AAE0F6" w:themeColor="accent2" w:themeTint="67"/>
        <w:bottom w:val="single" w:sz="4" w:space="0" w:color="AAE0F6" w:themeColor="accent2" w:themeTint="67"/>
        <w:right w:val="single" w:sz="4" w:space="0" w:color="AAE0F6" w:themeColor="accent2" w:themeTint="67"/>
        <w:insideH w:val="single" w:sz="4" w:space="0" w:color="AAE0F6" w:themeColor="accent2" w:themeTint="67"/>
        <w:insideV w:val="single" w:sz="4" w:space="0" w:color="AAE0F6" w:themeColor="accent2" w:themeTint="67"/>
      </w:tblBorders>
    </w:tblPr>
    <w:tblStylePr w:type="firstRow">
      <w:rPr>
        <w:rFonts w:ascii="Arial" w:hAnsi="Arial"/>
        <w:color w:val="404040"/>
        <w:sz w:val="22"/>
      </w:rPr>
      <w:tblPr/>
      <w:tcPr>
        <w:tcBorders>
          <w:bottom w:val="single" w:sz="12" w:space="0" w:color="83D2F2" w:themeColor="accent2" w:themeTint="97"/>
        </w:tcBorders>
      </w:tcPr>
    </w:tblStylePr>
    <w:tblStylePr w:type="lastRow">
      <w:rPr>
        <w:rFonts w:ascii="Arial" w:hAnsi="Arial"/>
        <w:color w:val="404040"/>
        <w:sz w:val="22"/>
      </w:rPr>
      <w:tblPr/>
      <w:tcPr>
        <w:tcBorders>
          <w:top w:val="single" w:sz="12" w:space="0" w:color="83D2F2"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3D2F2" w:themeColor="accent2" w:themeTint="97"/>
        </w:tcBorders>
      </w:tcPr>
    </w:tblStylePr>
    <w:tblStylePr w:type="band1Horz">
      <w:rPr>
        <w:rFonts w:ascii="Arial" w:hAnsi="Arial"/>
        <w:color w:val="404040"/>
        <w:sz w:val="22"/>
      </w:rPr>
      <w:tblPr/>
      <w:tcPr>
        <w:tcBorders>
          <w:top w:val="single" w:sz="4" w:space="0" w:color="AAE0F6" w:themeColor="accent2" w:themeTint="67"/>
          <w:left w:val="single" w:sz="4" w:space="0" w:color="AAE0F6" w:themeColor="accent2" w:themeTint="67"/>
          <w:bottom w:val="single" w:sz="4" w:space="0" w:color="AAE0F6" w:themeColor="accent2" w:themeTint="67"/>
          <w:right w:val="single" w:sz="4" w:space="0" w:color="AAE0F6"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7CCAFF" w:themeColor="accent3" w:themeTint="67"/>
        <w:left w:val="single" w:sz="4" w:space="0" w:color="7CCAFF" w:themeColor="accent3" w:themeTint="67"/>
        <w:bottom w:val="single" w:sz="4" w:space="0" w:color="7CCAFF" w:themeColor="accent3" w:themeTint="67"/>
        <w:right w:val="single" w:sz="4" w:space="0" w:color="7CCAFF" w:themeColor="accent3" w:themeTint="67"/>
        <w:insideH w:val="single" w:sz="4" w:space="0" w:color="7CCAFF" w:themeColor="accent3" w:themeTint="67"/>
        <w:insideV w:val="single" w:sz="4" w:space="0" w:color="7CCAFF" w:themeColor="accent3" w:themeTint="67"/>
      </w:tblBorders>
    </w:tblPr>
    <w:tblStylePr w:type="firstRow">
      <w:rPr>
        <w:rFonts w:ascii="Arial" w:hAnsi="Arial"/>
        <w:color w:val="404040"/>
        <w:sz w:val="22"/>
      </w:rPr>
      <w:tblPr/>
      <w:tcPr>
        <w:tcBorders>
          <w:bottom w:val="single" w:sz="12" w:space="0" w:color="3DB1FF" w:themeColor="accent3" w:themeTint="98"/>
        </w:tcBorders>
      </w:tcPr>
    </w:tblStylePr>
    <w:tblStylePr w:type="lastRow">
      <w:rPr>
        <w:rFonts w:ascii="Arial" w:hAnsi="Arial"/>
        <w:color w:val="404040"/>
        <w:sz w:val="22"/>
      </w:rPr>
      <w:tblPr/>
      <w:tcPr>
        <w:tcBorders>
          <w:top w:val="single" w:sz="12" w:space="0" w:color="3DB1FF"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3DB1FF" w:themeColor="accent3" w:themeTint="98"/>
        </w:tcBorders>
      </w:tcPr>
    </w:tblStylePr>
    <w:tblStylePr w:type="band1Horz">
      <w:rPr>
        <w:rFonts w:ascii="Arial" w:hAnsi="Arial"/>
        <w:color w:val="404040"/>
        <w:sz w:val="22"/>
      </w:rPr>
      <w:tblPr/>
      <w:tcPr>
        <w:tcBorders>
          <w:top w:val="single" w:sz="4" w:space="0" w:color="7CCAFF" w:themeColor="accent3" w:themeTint="67"/>
          <w:left w:val="single" w:sz="4" w:space="0" w:color="7CCAFF" w:themeColor="accent3" w:themeTint="67"/>
          <w:bottom w:val="single" w:sz="4" w:space="0" w:color="7CCAFF" w:themeColor="accent3" w:themeTint="67"/>
          <w:right w:val="single" w:sz="4" w:space="0" w:color="7CCAFF"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F0F0F0" w:themeColor="accent4" w:themeTint="67"/>
        <w:left w:val="single" w:sz="4" w:space="0" w:color="F0F0F0" w:themeColor="accent4" w:themeTint="67"/>
        <w:bottom w:val="single" w:sz="4" w:space="0" w:color="F0F0F0" w:themeColor="accent4" w:themeTint="67"/>
        <w:right w:val="single" w:sz="4" w:space="0" w:color="F0F0F0" w:themeColor="accent4" w:themeTint="67"/>
        <w:insideH w:val="single" w:sz="4" w:space="0" w:color="F0F0F0" w:themeColor="accent4" w:themeTint="67"/>
        <w:insideV w:val="single" w:sz="4" w:space="0" w:color="F0F0F0" w:themeColor="accent4" w:themeTint="67"/>
      </w:tblBorders>
    </w:tblPr>
    <w:tblStylePr w:type="firstRow">
      <w:rPr>
        <w:rFonts w:ascii="Arial" w:hAnsi="Arial"/>
        <w:color w:val="404040"/>
        <w:sz w:val="22"/>
      </w:rPr>
      <w:tblPr/>
      <w:tcPr>
        <w:tcBorders>
          <w:bottom w:val="single" w:sz="12" w:space="0" w:color="E8E8E8" w:themeColor="accent4" w:themeTint="9A"/>
        </w:tcBorders>
      </w:tcPr>
    </w:tblStylePr>
    <w:tblStylePr w:type="lastRow">
      <w:rPr>
        <w:rFonts w:ascii="Arial" w:hAnsi="Arial"/>
        <w:color w:val="404040"/>
        <w:sz w:val="22"/>
      </w:rPr>
      <w:tblPr/>
      <w:tcPr>
        <w:tcBorders>
          <w:top w:val="single" w:sz="12" w:space="0" w:color="E8E8E8"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E8E8E8" w:themeColor="accent4" w:themeTint="9A"/>
        </w:tcBorders>
      </w:tcPr>
    </w:tblStylePr>
    <w:tblStylePr w:type="band1Horz">
      <w:rPr>
        <w:rFonts w:ascii="Arial" w:hAnsi="Arial"/>
        <w:color w:val="404040"/>
        <w:sz w:val="22"/>
      </w:rPr>
      <w:tblPr/>
      <w:tcPr>
        <w:tcBorders>
          <w:top w:val="single" w:sz="4" w:space="0" w:color="F0F0F0" w:themeColor="accent4" w:themeTint="67"/>
          <w:left w:val="single" w:sz="4" w:space="0" w:color="F0F0F0" w:themeColor="accent4" w:themeTint="67"/>
          <w:bottom w:val="single" w:sz="4" w:space="0" w:color="F0F0F0" w:themeColor="accent4" w:themeTint="67"/>
          <w:right w:val="single" w:sz="4" w:space="0" w:color="F0F0F0"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EAF391" w:themeColor="accent5" w:themeTint="67"/>
        <w:left w:val="single" w:sz="4" w:space="0" w:color="EAF391" w:themeColor="accent5" w:themeTint="67"/>
        <w:bottom w:val="single" w:sz="4" w:space="0" w:color="EAF391" w:themeColor="accent5" w:themeTint="67"/>
        <w:right w:val="single" w:sz="4" w:space="0" w:color="EAF391" w:themeColor="accent5" w:themeTint="67"/>
        <w:insideH w:val="single" w:sz="4" w:space="0" w:color="EAF391" w:themeColor="accent5" w:themeTint="67"/>
        <w:insideV w:val="single" w:sz="4" w:space="0" w:color="EAF391" w:themeColor="accent5" w:themeTint="67"/>
      </w:tblBorders>
    </w:tblPr>
    <w:tblStylePr w:type="firstRow">
      <w:rPr>
        <w:rFonts w:ascii="Arial" w:hAnsi="Arial"/>
        <w:color w:val="404040"/>
        <w:sz w:val="22"/>
      </w:rPr>
      <w:tblPr/>
      <w:tcPr>
        <w:tcBorders>
          <w:bottom w:val="single" w:sz="12" w:space="0" w:color="DFED5B" w:themeColor="accent5" w:themeTint="9A"/>
        </w:tcBorders>
      </w:tcPr>
    </w:tblStylePr>
    <w:tblStylePr w:type="lastRow">
      <w:rPr>
        <w:rFonts w:ascii="Arial" w:hAnsi="Arial"/>
        <w:color w:val="404040"/>
        <w:sz w:val="22"/>
      </w:rPr>
      <w:tblPr/>
      <w:tcPr>
        <w:tcBorders>
          <w:top w:val="single" w:sz="12" w:space="0" w:color="DFED5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FED5B" w:themeColor="accent5" w:themeTint="9A"/>
        </w:tcBorders>
      </w:tcPr>
    </w:tblStylePr>
    <w:tblStylePr w:type="band1Horz">
      <w:rPr>
        <w:rFonts w:ascii="Arial" w:hAnsi="Arial"/>
        <w:color w:val="404040"/>
        <w:sz w:val="22"/>
      </w:rPr>
      <w:tblPr/>
      <w:tcPr>
        <w:tcBorders>
          <w:top w:val="single" w:sz="4" w:space="0" w:color="EAF391" w:themeColor="accent5" w:themeTint="67"/>
          <w:left w:val="single" w:sz="4" w:space="0" w:color="EAF391" w:themeColor="accent5" w:themeTint="67"/>
          <w:bottom w:val="single" w:sz="4" w:space="0" w:color="EAF391" w:themeColor="accent5" w:themeTint="67"/>
          <w:right w:val="single" w:sz="4" w:space="0" w:color="EAF391"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FFDB94" w:themeColor="accent6" w:themeTint="67"/>
        <w:left w:val="single" w:sz="4" w:space="0" w:color="FFDB94" w:themeColor="accent6" w:themeTint="67"/>
        <w:bottom w:val="single" w:sz="4" w:space="0" w:color="FFDB94" w:themeColor="accent6" w:themeTint="67"/>
        <w:right w:val="single" w:sz="4" w:space="0" w:color="FFDB94" w:themeColor="accent6" w:themeTint="67"/>
        <w:insideH w:val="single" w:sz="4" w:space="0" w:color="FFDB94" w:themeColor="accent6" w:themeTint="67"/>
        <w:insideV w:val="single" w:sz="4" w:space="0" w:color="FFDB94" w:themeColor="accent6" w:themeTint="67"/>
      </w:tblBorders>
    </w:tblPr>
    <w:tblStylePr w:type="firstRow">
      <w:rPr>
        <w:rFonts w:ascii="Arial" w:hAnsi="Arial"/>
        <w:color w:val="404040"/>
        <w:sz w:val="22"/>
      </w:rPr>
      <w:tblPr/>
      <w:tcPr>
        <w:tcBorders>
          <w:bottom w:val="single" w:sz="12" w:space="0" w:color="FFCB62" w:themeColor="accent6" w:themeTint="98"/>
        </w:tcBorders>
      </w:tcPr>
    </w:tblStylePr>
    <w:tblStylePr w:type="lastRow">
      <w:rPr>
        <w:rFonts w:ascii="Arial" w:hAnsi="Arial"/>
        <w:color w:val="404040"/>
        <w:sz w:val="22"/>
      </w:rPr>
      <w:tblPr/>
      <w:tcPr>
        <w:tcBorders>
          <w:top w:val="single" w:sz="12" w:space="0" w:color="FFCB62"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CB62" w:themeColor="accent6" w:themeTint="98"/>
        </w:tcBorders>
      </w:tcPr>
    </w:tblStylePr>
    <w:tblStylePr w:type="band1Horz">
      <w:rPr>
        <w:rFonts w:ascii="Arial" w:hAnsi="Arial"/>
        <w:color w:val="404040"/>
        <w:sz w:val="22"/>
      </w:rPr>
      <w:tblPr/>
      <w:tcPr>
        <w:tcBorders>
          <w:top w:val="single" w:sz="4" w:space="0" w:color="FFDB94" w:themeColor="accent6" w:themeTint="67"/>
          <w:left w:val="single" w:sz="4" w:space="0" w:color="FFDB94" w:themeColor="accent6" w:themeTint="67"/>
          <w:bottom w:val="single" w:sz="4" w:space="0" w:color="FFDB94" w:themeColor="accent6" w:themeTint="67"/>
          <w:right w:val="single" w:sz="4" w:space="0" w:color="FFDB94" w:themeColor="accent6" w:themeTint="67"/>
        </w:tcBorders>
      </w:tcPr>
    </w:tblStylePr>
  </w:style>
  <w:style w:type="character" w:styleId="ab">
    <w:name w:val="Hyperlink"/>
    <w:uiPriority w:val="99"/>
    <w:unhideWhenUsed/>
    <w:rPr>
      <w:color w:val="0070BA" w:themeColor="hyperlink"/>
      <w:u w:val="single"/>
    </w:rPr>
  </w:style>
  <w:style w:type="paragraph" w:styleId="ac">
    <w:name w:val="footnote text"/>
    <w:basedOn w:val="a"/>
    <w:link w:val="ad"/>
    <w:uiPriority w:val="99"/>
    <w:semiHidden/>
    <w:unhideWhenUsed/>
    <w:pPr>
      <w:spacing w:after="40"/>
    </w:pPr>
    <w:rPr>
      <w:sz w:val="18"/>
    </w:rPr>
  </w:style>
  <w:style w:type="character" w:customStyle="1" w:styleId="ad">
    <w:name w:val="Текст сноски Знак"/>
    <w:link w:val="ac"/>
    <w:uiPriority w:val="99"/>
    <w:rPr>
      <w:sz w:val="18"/>
    </w:rPr>
  </w:style>
  <w:style w:type="character" w:styleId="ae">
    <w:name w:val="footnote reference"/>
    <w:basedOn w:val="a0"/>
    <w:uiPriority w:val="99"/>
    <w:unhideWhenUsed/>
    <w:rPr>
      <w:vertAlign w:val="superscript"/>
    </w:rPr>
  </w:style>
  <w:style w:type="paragraph" w:styleId="af">
    <w:name w:val="endnote text"/>
    <w:basedOn w:val="a"/>
    <w:link w:val="af0"/>
    <w:uiPriority w:val="99"/>
    <w:semiHidden/>
    <w:unhideWhenUsed/>
    <w:rPr>
      <w:sz w:val="20"/>
    </w:rPr>
  </w:style>
  <w:style w:type="character" w:customStyle="1" w:styleId="af0">
    <w:name w:val="Текст концевой сноски Знак"/>
    <w:link w:val="af"/>
    <w:uiPriority w:val="99"/>
    <w:rPr>
      <w:sz w:val="20"/>
    </w:rPr>
  </w:style>
  <w:style w:type="character" w:styleId="af1">
    <w:name w:val="endnote reference"/>
    <w:basedOn w:val="a0"/>
    <w:uiPriority w:val="99"/>
    <w:semiHidden/>
    <w:unhideWhenUsed/>
    <w:rPr>
      <w:vertAlign w:val="superscript"/>
    </w:rPr>
  </w:style>
  <w:style w:type="paragraph" w:styleId="14">
    <w:name w:val="toc 1"/>
    <w:basedOn w:val="a"/>
    <w:next w:val="a"/>
    <w:uiPriority w:val="39"/>
    <w:unhideWhenUsed/>
    <w:pPr>
      <w:spacing w:after="57"/>
    </w:pPr>
  </w:style>
  <w:style w:type="paragraph" w:styleId="24">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2">
    <w:name w:val="TOC Heading"/>
    <w:uiPriority w:val="39"/>
    <w:unhideWhenUsed/>
  </w:style>
  <w:style w:type="paragraph" w:styleId="af3">
    <w:name w:val="table of figures"/>
    <w:basedOn w:val="a"/>
    <w:next w:val="a"/>
    <w:uiPriority w:val="99"/>
    <w:unhideWhenUsed/>
  </w:style>
  <w:style w:type="paragraph" w:styleId="af4">
    <w:name w:val="List Paragraph"/>
    <w:aliases w:val="Bullet List,FooterText,numbered"/>
    <w:basedOn w:val="a"/>
    <w:link w:val="af5"/>
    <w:uiPriority w:val="34"/>
    <w:qFormat/>
    <w:pPr>
      <w:ind w:left="720"/>
      <w:contextualSpacing/>
    </w:pPr>
  </w:style>
  <w:style w:type="paragraph" w:customStyle="1" w:styleId="s05">
    <w:name w:val="s05 Пункт РАЗДЕЛА"/>
    <w:basedOn w:val="a"/>
    <w:link w:val="s050"/>
    <w:pPr>
      <w:keepNext/>
      <w:widowControl w:val="0"/>
      <w:tabs>
        <w:tab w:val="left" w:pos="1134"/>
      </w:tabs>
      <w:spacing w:before="160"/>
      <w:jc w:val="both"/>
      <w:outlineLvl w:val="6"/>
    </w:pPr>
    <w:rPr>
      <w:bCs/>
      <w:szCs w:val="28"/>
      <w:lang w:val="ru-RU" w:eastAsia="ru-RU"/>
    </w:rPr>
  </w:style>
  <w:style w:type="character" w:customStyle="1" w:styleId="s050">
    <w:name w:val="s05 Пункт РАЗДЕЛА Знак"/>
    <w:link w:val="s05"/>
    <w:rPr>
      <w:rFonts w:ascii="Arial" w:eastAsia="Times New Roman" w:hAnsi="Arial" w:cs="Times New Roman"/>
      <w:bCs/>
      <w:szCs w:val="28"/>
      <w:lang w:eastAsia="ru-RU"/>
    </w:rPr>
  </w:style>
  <w:style w:type="paragraph" w:customStyle="1" w:styleId="s01">
    <w:name w:val="s01 РАЗДЕЛ"/>
    <w:basedOn w:val="a"/>
    <w:next w:val="a"/>
    <w:link w:val="s010"/>
    <w:pPr>
      <w:keepNext/>
      <w:keepLines/>
      <w:widowControl w:val="0"/>
      <w:spacing w:before="240" w:after="120"/>
      <w:jc w:val="both"/>
      <w:outlineLvl w:val="0"/>
    </w:pPr>
    <w:rPr>
      <w:b/>
      <w:bCs/>
      <w:sz w:val="24"/>
      <w:szCs w:val="28"/>
      <w:lang w:val="ru-RU" w:eastAsia="ru-RU"/>
    </w:rPr>
  </w:style>
  <w:style w:type="character" w:customStyle="1" w:styleId="s010">
    <w:name w:val="s01 РАЗДЕЛ Знак"/>
    <w:basedOn w:val="a0"/>
    <w:link w:val="s01"/>
    <w:rPr>
      <w:rFonts w:ascii="Arial" w:eastAsia="Times New Roman" w:hAnsi="Arial" w:cs="Times New Roman"/>
      <w:b/>
      <w:bCs/>
      <w:sz w:val="24"/>
      <w:szCs w:val="28"/>
      <w:lang w:eastAsia="ru-RU"/>
    </w:rPr>
  </w:style>
  <w:style w:type="character" w:styleId="af6">
    <w:name w:val="annotation reference"/>
    <w:basedOn w:val="a0"/>
    <w:uiPriority w:val="99"/>
    <w:semiHidden/>
    <w:unhideWhenUsed/>
    <w:rPr>
      <w:sz w:val="16"/>
      <w:szCs w:val="16"/>
    </w:rPr>
  </w:style>
  <w:style w:type="paragraph" w:styleId="af7">
    <w:name w:val="annotation text"/>
    <w:basedOn w:val="a"/>
    <w:link w:val="af8"/>
    <w:uiPriority w:val="99"/>
    <w:unhideWhenUsed/>
    <w:rPr>
      <w:sz w:val="20"/>
    </w:rPr>
  </w:style>
  <w:style w:type="character" w:customStyle="1" w:styleId="af8">
    <w:name w:val="Текст примечания Знак"/>
    <w:basedOn w:val="a0"/>
    <w:link w:val="af7"/>
    <w:uiPriority w:val="99"/>
    <w:rPr>
      <w:rFonts w:ascii="Arial" w:eastAsia="Times New Roman" w:hAnsi="Arial" w:cs="Times New Roman"/>
      <w:sz w:val="20"/>
      <w:szCs w:val="20"/>
      <w:lang w:val="en-US"/>
    </w:rPr>
  </w:style>
  <w:style w:type="paragraph" w:styleId="af9">
    <w:name w:val="Balloon Text"/>
    <w:basedOn w:val="a"/>
    <w:link w:val="afa"/>
    <w:uiPriority w:val="99"/>
    <w:semiHidden/>
    <w:unhideWhenUsed/>
    <w:rPr>
      <w:rFonts w:ascii="Tahoma" w:hAnsi="Tahoma" w:cs="Tahoma"/>
      <w:sz w:val="16"/>
      <w:szCs w:val="16"/>
    </w:rPr>
  </w:style>
  <w:style w:type="character" w:customStyle="1" w:styleId="afa">
    <w:name w:val="Текст выноски Знак"/>
    <w:basedOn w:val="a0"/>
    <w:link w:val="af9"/>
    <w:uiPriority w:val="99"/>
    <w:semiHidden/>
    <w:rPr>
      <w:rFonts w:ascii="Tahoma" w:eastAsia="Times New Roman" w:hAnsi="Tahoma" w:cs="Tahoma"/>
      <w:sz w:val="16"/>
      <w:szCs w:val="16"/>
      <w:lang w:val="en-US"/>
    </w:rPr>
  </w:style>
  <w:style w:type="paragraph" w:customStyle="1" w:styleId="s00">
    <w:name w:val="s00 Текст"/>
    <w:basedOn w:val="a"/>
    <w:link w:val="s000"/>
    <w:pPr>
      <w:keepNext/>
      <w:widowControl w:val="0"/>
      <w:spacing w:before="60"/>
      <w:ind w:firstLine="340"/>
      <w:jc w:val="both"/>
    </w:pPr>
    <w:rPr>
      <w:szCs w:val="24"/>
      <w:lang w:val="ru-RU" w:eastAsia="ru-RU"/>
    </w:rPr>
  </w:style>
  <w:style w:type="character" w:customStyle="1" w:styleId="s000">
    <w:name w:val="s00 Текст Знак"/>
    <w:basedOn w:val="a0"/>
    <w:link w:val="s00"/>
    <w:rPr>
      <w:rFonts w:ascii="Arial" w:eastAsia="Times New Roman" w:hAnsi="Arial" w:cs="Times New Roman"/>
      <w:szCs w:val="24"/>
      <w:lang w:eastAsia="ru-RU"/>
    </w:rPr>
  </w:style>
  <w:style w:type="paragraph" w:styleId="afb">
    <w:name w:val="annotation subject"/>
    <w:basedOn w:val="af7"/>
    <w:next w:val="af7"/>
    <w:link w:val="afc"/>
    <w:uiPriority w:val="99"/>
    <w:semiHidden/>
    <w:unhideWhenUsed/>
    <w:rPr>
      <w:b/>
      <w:bCs/>
    </w:rPr>
  </w:style>
  <w:style w:type="character" w:customStyle="1" w:styleId="afc">
    <w:name w:val="Тема примечания Знак"/>
    <w:basedOn w:val="af8"/>
    <w:link w:val="afb"/>
    <w:uiPriority w:val="99"/>
    <w:semiHidden/>
    <w:rPr>
      <w:rFonts w:ascii="Arial" w:eastAsia="Times New Roman" w:hAnsi="Arial" w:cs="Times New Roman"/>
      <w:b/>
      <w:bCs/>
      <w:sz w:val="20"/>
      <w:szCs w:val="20"/>
      <w:lang w:val="en-US"/>
    </w:rPr>
  </w:style>
  <w:style w:type="paragraph" w:styleId="afd">
    <w:name w:val="header"/>
    <w:basedOn w:val="a"/>
    <w:link w:val="afe"/>
    <w:uiPriority w:val="99"/>
    <w:unhideWhenUsed/>
    <w:pPr>
      <w:tabs>
        <w:tab w:val="center" w:pos="4677"/>
        <w:tab w:val="right" w:pos="9355"/>
      </w:tabs>
    </w:pPr>
  </w:style>
  <w:style w:type="character" w:customStyle="1" w:styleId="afe">
    <w:name w:val="Верхний колонтитул Знак"/>
    <w:basedOn w:val="a0"/>
    <w:link w:val="afd"/>
    <w:uiPriority w:val="99"/>
    <w:rPr>
      <w:rFonts w:ascii="Arial" w:eastAsia="Times New Roman" w:hAnsi="Arial" w:cs="Times New Roman"/>
      <w:szCs w:val="20"/>
      <w:lang w:val="en-US"/>
    </w:rPr>
  </w:style>
  <w:style w:type="paragraph" w:styleId="aff">
    <w:name w:val="footer"/>
    <w:basedOn w:val="a"/>
    <w:link w:val="aff0"/>
    <w:uiPriority w:val="99"/>
    <w:unhideWhenUsed/>
    <w:pPr>
      <w:tabs>
        <w:tab w:val="center" w:pos="4677"/>
        <w:tab w:val="right" w:pos="9355"/>
      </w:tabs>
    </w:pPr>
  </w:style>
  <w:style w:type="character" w:customStyle="1" w:styleId="aff0">
    <w:name w:val="Нижний колонтитул Знак"/>
    <w:basedOn w:val="a0"/>
    <w:link w:val="aff"/>
    <w:uiPriority w:val="99"/>
    <w:rPr>
      <w:rFonts w:ascii="Arial" w:eastAsia="Times New Roman" w:hAnsi="Arial" w:cs="Times New Roman"/>
      <w:szCs w:val="20"/>
      <w:lang w:val="en-US"/>
    </w:rPr>
  </w:style>
  <w:style w:type="paragraph" w:styleId="aff1">
    <w:name w:val="Normal (Web)"/>
    <w:basedOn w:val="a"/>
    <w:uiPriority w:val="99"/>
    <w:semiHidden/>
    <w:unhideWhenUsed/>
    <w:pPr>
      <w:spacing w:before="100" w:beforeAutospacing="1" w:after="100" w:afterAutospacing="1"/>
    </w:pPr>
    <w:rPr>
      <w:rFonts w:ascii="Times New Roman" w:hAnsi="Times New Roman"/>
      <w:sz w:val="24"/>
      <w:szCs w:val="24"/>
      <w:lang w:val="ru-RU" w:eastAsia="ru-RU"/>
    </w:rPr>
  </w:style>
  <w:style w:type="paragraph" w:customStyle="1" w:styleId="Default">
    <w:name w:val="Default"/>
    <w:pPr>
      <w:spacing w:after="0" w:line="240" w:lineRule="auto"/>
    </w:pPr>
    <w:rPr>
      <w:rFonts w:ascii="Arial" w:hAnsi="Arial" w:cs="Arial"/>
      <w:color w:val="000000"/>
      <w:sz w:val="24"/>
      <w:szCs w:val="24"/>
    </w:rPr>
  </w:style>
  <w:style w:type="numbering" w:customStyle="1" w:styleId="1">
    <w:name w:val="Стиль1"/>
    <w:uiPriority w:val="99"/>
    <w:pPr>
      <w:numPr>
        <w:numId w:val="1"/>
      </w:numPr>
    </w:pPr>
  </w:style>
  <w:style w:type="table" w:styleId="aff2">
    <w:name w:val="Table Grid"/>
    <w:basedOn w:val="a1"/>
    <w:uiPriority w:val="39"/>
    <w:pPr>
      <w:spacing w:after="0" w:line="240" w:lineRule="auto"/>
    </w:pPr>
    <w:rPr>
      <w:rFonts w:ascii="Arial" w:eastAsia="Arial" w:hAnsi="Arial" w:cs="Arial"/>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5">
    <w:name w:val="Абзац списка Знак"/>
    <w:aliases w:val="Bullet List Знак,FooterText Знак,numbered Знак"/>
    <w:link w:val="af4"/>
    <w:uiPriority w:val="34"/>
    <w:rPr>
      <w:rFonts w:ascii="Arial" w:eastAsia="Times New Roman" w:hAnsi="Arial" w:cs="Times New Roman"/>
      <w:szCs w:val="20"/>
      <w:lang w:val="en-US"/>
    </w:rPr>
  </w:style>
  <w:style w:type="paragraph" w:customStyle="1" w:styleId="aff3">
    <w:name w:val="Параграф"/>
    <w:qFormat/>
    <w:pPr>
      <w:pBdr>
        <w:top w:val="none" w:sz="4" w:space="0" w:color="000000"/>
        <w:left w:val="none" w:sz="4" w:space="0" w:color="000000"/>
        <w:bottom w:val="none" w:sz="4" w:space="0" w:color="000000"/>
        <w:right w:val="none" w:sz="4" w:space="0" w:color="000000"/>
        <w:between w:val="none" w:sz="4" w:space="0" w:color="000000"/>
      </w:pBdr>
      <w:spacing w:after="75" w:line="336" w:lineRule="auto"/>
      <w:jc w:val="both"/>
    </w:pPr>
    <w:rPr>
      <w:rFonts w:ascii="Arial" w:eastAsia="DejaVu Sans" w:hAnsi="Arial" w:cs="Arial"/>
      <w:color w:val="000000"/>
      <w:sz w:val="24"/>
      <w:szCs w:val="24"/>
      <w:lang w:eastAsia="zh-CN" w:bidi="hi-IN"/>
    </w:rPr>
  </w:style>
  <w:style w:type="paragraph" w:styleId="aff4">
    <w:name w:val="Body Text"/>
    <w:basedOn w:val="a"/>
    <w:link w:val="aff5"/>
    <w:rsid w:val="00333603"/>
    <w:pPr>
      <w:spacing w:before="120"/>
      <w:jc w:val="both"/>
    </w:pPr>
    <w:rPr>
      <w:rFonts w:cs="Arial"/>
      <w:lang w:val="ru-RU" w:eastAsia="ru-RU"/>
    </w:rPr>
  </w:style>
  <w:style w:type="character" w:customStyle="1" w:styleId="aff5">
    <w:name w:val="Основной текст Знак"/>
    <w:basedOn w:val="a0"/>
    <w:link w:val="aff4"/>
    <w:rsid w:val="00333603"/>
    <w:rPr>
      <w:rFonts w:ascii="Arial" w:eastAsia="Times New Roman" w:hAnsi="Arial" w:cs="Arial"/>
      <w:szCs w:val="20"/>
      <w:lang w:eastAsia="ru-RU"/>
    </w:rPr>
  </w:style>
  <w:style w:type="table" w:customStyle="1" w:styleId="15">
    <w:name w:val="Сетка таблицы1"/>
    <w:basedOn w:val="a1"/>
    <w:next w:val="aff2"/>
    <w:rsid w:val="00952DF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
    <w:name w:val="Стиль11"/>
    <w:uiPriority w:val="99"/>
    <w:rsid w:val="007963DE"/>
    <w:pPr>
      <w:numPr>
        <w:numId w:val="31"/>
      </w:numPr>
    </w:pPr>
  </w:style>
  <w:style w:type="table" w:customStyle="1" w:styleId="25">
    <w:name w:val="Сетка таблицы2"/>
    <w:basedOn w:val="a1"/>
    <w:next w:val="aff2"/>
    <w:uiPriority w:val="39"/>
    <w:rsid w:val="007963DE"/>
    <w:pPr>
      <w:spacing w:after="0" w:line="240" w:lineRule="auto"/>
    </w:pPr>
    <w:rPr>
      <w:rFonts w:ascii="Arial" w:eastAsia="Arial" w:hAnsi="Arial" w:cs="Aria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Revision"/>
    <w:hidden/>
    <w:uiPriority w:val="99"/>
    <w:semiHidden/>
    <w:rsid w:val="007963DE"/>
    <w:pPr>
      <w:spacing w:after="0" w:line="240" w:lineRule="auto"/>
    </w:pPr>
    <w:rPr>
      <w:rFonts w:ascii="Arial" w:eastAsia="Times New Roman" w:hAnsi="Arial" w:cs="Times New Roman"/>
      <w:szCs w:val="20"/>
      <w:lang w:val="en-US"/>
    </w:rPr>
  </w:style>
  <w:style w:type="character" w:customStyle="1" w:styleId="UnresolvedMention">
    <w:name w:val="Unresolved Mention"/>
    <w:basedOn w:val="a0"/>
    <w:uiPriority w:val="99"/>
    <w:semiHidden/>
    <w:unhideWhenUsed/>
    <w:rsid w:val="007963D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6621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salympetroleum.ru/cp/documents/" TargetMode="External"/><Relationship Id="rId13" Type="http://schemas.openxmlformats.org/officeDocument/2006/relationships/image" Target="media/image4.png"/><Relationship Id="rId18" Type="http://schemas.openxmlformats.org/officeDocument/2006/relationships/hyperlink" Target="https://smabrdportal.gazprom-neft.local/" TargetMode="External"/><Relationship Id="rId26" Type="http://schemas.openxmlformats.org/officeDocument/2006/relationships/image" Target="media/image6.png"/><Relationship Id="rId3" Type="http://schemas.openxmlformats.org/officeDocument/2006/relationships/styles" Target="styles.xml"/><Relationship Id="rId21" Type="http://schemas.openxmlformats.org/officeDocument/2006/relationships/hyperlink" Target="https://smabrdportal.gazprom-neft.local/services/media/1426%20%D0%A1%D0%9C%D0%90%20%D0%9E%D0%BF%D0%B5%D1%80.%20%D0%B8%D0%BD%D1%81%D1%82%D1%80%D1%83%D0%BA%D1%86%D0%B8%D1%8F%20%D0%9F%D0%BE%D1%81%D1%82%D0%B0%D0%B2%D1%89%D0%B8%D0%BA%20%D0%A2%D0%A3.pdf" TargetMode="Externa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yperlink" Target="https://smabrdportal.gazprom-neft.local/services/media/1426%20%D0%A1%D0%9C%D0%90%20%D0%9E%D0%BF%D0%B5%D1%80.%20%D0%B8%D0%BD%D1%81%D1%82%D1%80%D1%83%D0%BA%D1%86%D0%B8%D1%8F%20%D0%9F%D0%BE%D1%81%D1%82%D0%B0%D0%B2%D1%89%D0%B8%D0%BA%20%D0%A2%D0%A3.pdf" TargetMode="External"/><Relationship Id="rId25" Type="http://schemas.openxmlformats.org/officeDocument/2006/relationships/hyperlink" Target="https://odou1.gazprom-neft.ru/protect-driving/" TargetMode="External"/><Relationship Id="rId2" Type="http://schemas.openxmlformats.org/officeDocument/2006/relationships/numbering" Target="numbering.xml"/><Relationship Id="rId16" Type="http://schemas.openxmlformats.org/officeDocument/2006/relationships/control" Target="activeX/activeX1.xml"/><Relationship Id="rId20" Type="http://schemas.openxmlformats.org/officeDocument/2006/relationships/hyperlink" Target="https://smabrdportal.gazprom-neft.local/" TargetMode="External"/><Relationship Id="rId29"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24" Type="http://schemas.openxmlformats.org/officeDocument/2006/relationships/hyperlink" Target="https://smabrdportal.gazprom-neft.local/" TargetMode="Externa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hyperlink" Target="https://smabrdportal.gazprom-neft.local/services/media/1426%20%D0%A1%D0%9C%D0%90%20%D0%9E%D0%BF%D0%B5%D1%80.%20%D0%B8%D0%BD%D1%81%D1%82%D1%80%D1%83%D0%BA%D1%86%D0%B8%D1%8F%20%D0%9F%D0%BE%D1%81%D1%82%D0%B0%D0%B2%D1%89%D0%B8%D0%BA%20%D0%A2%D0%A3.pdf" TargetMode="External"/><Relationship Id="rId28" Type="http://schemas.openxmlformats.org/officeDocument/2006/relationships/fontTable" Target="fontTable.xml"/><Relationship Id="rId10" Type="http://schemas.openxmlformats.org/officeDocument/2006/relationships/image" Target="media/image1.emf"/><Relationship Id="rId19" Type="http://schemas.openxmlformats.org/officeDocument/2006/relationships/hyperlink" Target="https://smabrdportal.gazprom-neft.local/services/media/1426%20%D0%A1%D0%9C%D0%90%20%D0%9E%D0%BF%D0%B5%D1%80.%20%D0%B8%D0%BD%D1%81%D1%82%D1%80%D1%83%D0%BA%D1%86%D0%B8%D1%8F%20%D0%9F%D0%BE%D1%81%D1%82%D0%B0%D0%B2%D1%89%D0%B8%D0%BA%20%D0%A2%D0%A3.pdf"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cits@yamal.gazprom-neft.ru" TargetMode="External"/><Relationship Id="rId22" Type="http://schemas.openxmlformats.org/officeDocument/2006/relationships/hyperlink" Target="https://smabrdportal.gazprom-neft.local/" TargetMode="External"/><Relationship Id="rId27" Type="http://schemas.openxmlformats.org/officeDocument/2006/relationships/image" Target="media/image7.png"/><Relationship Id="rId30" Type="http://schemas.openxmlformats.org/officeDocument/2006/relationships/theme" Target="theme/theme1.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D7053240-CE69-11CD-A777-00DD01143C57}" ax:persistence="persistStorage" r:id="rId1"/>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B36FF0BF6EC34454B3A4F93238F33CE0"/>
        <w:category>
          <w:name w:val="Общие"/>
          <w:gallery w:val="placeholder"/>
        </w:category>
        <w:types>
          <w:type w:val="bbPlcHdr"/>
        </w:types>
        <w:behaviors>
          <w:behavior w:val="content"/>
        </w:behaviors>
        <w:guid w:val="{2C3204AB-FB9B-4AA7-9899-6C4281EBB4EA}"/>
      </w:docPartPr>
      <w:docPartBody>
        <w:p w:rsidR="00970B13" w:rsidRDefault="00DF24B6" w:rsidP="00DF24B6">
          <w:pPr>
            <w:pStyle w:val="B36FF0BF6EC34454B3A4F93238F33CE0"/>
          </w:pPr>
          <w:r w:rsidRPr="0095152B">
            <w:rPr>
              <w:rStyle w:val="a3"/>
            </w:rPr>
            <w:t>Выберите элемент.</w:t>
          </w:r>
        </w:p>
      </w:docPartBody>
    </w:docPart>
    <w:docPart>
      <w:docPartPr>
        <w:name w:val="76F1424FCBC645AAB750C4190672AB4E"/>
        <w:category>
          <w:name w:val="Общие"/>
          <w:gallery w:val="placeholder"/>
        </w:category>
        <w:types>
          <w:type w:val="bbPlcHdr"/>
        </w:types>
        <w:behaviors>
          <w:behavior w:val="content"/>
        </w:behaviors>
        <w:guid w:val="{EC4997D4-FF61-4C79-BE94-EA4C1B81A7EA}"/>
      </w:docPartPr>
      <w:docPartBody>
        <w:p w:rsidR="00970B13" w:rsidRDefault="00DF24B6" w:rsidP="00DF24B6">
          <w:pPr>
            <w:pStyle w:val="76F1424FCBC645AAB750C4190672AB4E"/>
          </w:pPr>
          <w:r w:rsidRPr="006357EF">
            <w:rPr>
              <w:rStyle w:val="a3"/>
            </w:rPr>
            <w:t>Выберите элемент.</w:t>
          </w:r>
        </w:p>
      </w:docPartBody>
    </w:docPart>
    <w:docPart>
      <w:docPartPr>
        <w:name w:val="B26533E8FFBC4806BB5CB760C979585A"/>
        <w:category>
          <w:name w:val="Общие"/>
          <w:gallery w:val="placeholder"/>
        </w:category>
        <w:types>
          <w:type w:val="bbPlcHdr"/>
        </w:types>
        <w:behaviors>
          <w:behavior w:val="content"/>
        </w:behaviors>
        <w:guid w:val="{90D5FFC2-FA37-4176-B1AF-ABACC6C1D2F2}"/>
      </w:docPartPr>
      <w:docPartBody>
        <w:p w:rsidR="00970B13" w:rsidRDefault="00DF24B6" w:rsidP="00DF24B6">
          <w:pPr>
            <w:pStyle w:val="B26533E8FFBC4806BB5CB760C979585A"/>
          </w:pPr>
          <w:r w:rsidRPr="00E040DE">
            <w:rPr>
              <w:rStyle w:val="a3"/>
            </w:rPr>
            <w:t>Место для ввода даты.</w:t>
          </w:r>
        </w:p>
      </w:docPartBody>
    </w:docPart>
    <w:docPart>
      <w:docPartPr>
        <w:name w:val="1E7B1294CB98402397BD5CB788CD0BB5"/>
        <w:category>
          <w:name w:val="Общие"/>
          <w:gallery w:val="placeholder"/>
        </w:category>
        <w:types>
          <w:type w:val="bbPlcHdr"/>
        </w:types>
        <w:behaviors>
          <w:behavior w:val="content"/>
        </w:behaviors>
        <w:guid w:val="{3701F541-FDE4-4171-A567-98F3D4BF452C}"/>
      </w:docPartPr>
      <w:docPartBody>
        <w:p w:rsidR="00970B13" w:rsidRDefault="00970B13"/>
      </w:docPartBody>
    </w:docPart>
    <w:docPart>
      <w:docPartPr>
        <w:name w:val="75CE595FAE014B3AAFB84981AA7F6D9D"/>
        <w:category>
          <w:name w:val="Общие"/>
          <w:gallery w:val="placeholder"/>
        </w:category>
        <w:types>
          <w:type w:val="bbPlcHdr"/>
        </w:types>
        <w:behaviors>
          <w:behavior w:val="content"/>
        </w:behaviors>
        <w:guid w:val="{9964C357-EA5E-49F3-AEF6-BF70CFC56184}"/>
      </w:docPartPr>
      <w:docPartBody>
        <w:p w:rsidR="00970B13" w:rsidRDefault="00DF24B6" w:rsidP="00DF24B6">
          <w:pPr>
            <w:pStyle w:val="75CE595FAE014B3AAFB84981AA7F6D9D"/>
          </w:pPr>
          <w:r w:rsidRPr="00744A6D">
            <w:rPr>
              <w:rStyle w:val="a3"/>
            </w:rPr>
            <w:t>Место для ввода текста.</w:t>
          </w:r>
        </w:p>
      </w:docPartBody>
    </w:docPart>
    <w:docPart>
      <w:docPartPr>
        <w:name w:val="389FFCE6D203479CAF43F62BB544FB09"/>
        <w:category>
          <w:name w:val="Общие"/>
          <w:gallery w:val="placeholder"/>
        </w:category>
        <w:types>
          <w:type w:val="bbPlcHdr"/>
        </w:types>
        <w:behaviors>
          <w:behavior w:val="content"/>
        </w:behaviors>
        <w:guid w:val="{58F013E6-0DDB-424D-8B93-749C18AC59A0}"/>
      </w:docPartPr>
      <w:docPartBody>
        <w:p w:rsidR="00970B13" w:rsidRDefault="00970B13"/>
      </w:docPartBody>
    </w:docPart>
    <w:docPart>
      <w:docPartPr>
        <w:name w:val="8B67D1ABE98E4BE0A7760C1A5A638122"/>
        <w:category>
          <w:name w:val="Общие"/>
          <w:gallery w:val="placeholder"/>
        </w:category>
        <w:types>
          <w:type w:val="bbPlcHdr"/>
        </w:types>
        <w:behaviors>
          <w:behavior w:val="content"/>
        </w:behaviors>
        <w:guid w:val="{6BA4A096-D977-41F2-9CD7-6AB7F14A505E}"/>
      </w:docPartPr>
      <w:docPartBody>
        <w:p w:rsidR="00970B13" w:rsidRDefault="00DF24B6" w:rsidP="00DF24B6">
          <w:pPr>
            <w:pStyle w:val="8B67D1ABE98E4BE0A7760C1A5A638122"/>
          </w:pPr>
          <w:r w:rsidRPr="00744A6D">
            <w:rPr>
              <w:rStyle w:val="a3"/>
            </w:rPr>
            <w:t>Место для ввода текста.</w:t>
          </w:r>
        </w:p>
      </w:docPartBody>
    </w:docPart>
    <w:docPart>
      <w:docPartPr>
        <w:name w:val="6B419992FA73478C8838EB9576808011"/>
        <w:category>
          <w:name w:val="Общие"/>
          <w:gallery w:val="placeholder"/>
        </w:category>
        <w:types>
          <w:type w:val="bbPlcHdr"/>
        </w:types>
        <w:behaviors>
          <w:behavior w:val="content"/>
        </w:behaviors>
        <w:guid w:val="{7BB55342-FA87-4CE2-8787-37F49DCFD4CE}"/>
      </w:docPartPr>
      <w:docPartBody>
        <w:p w:rsidR="00970B13" w:rsidRDefault="00DF24B6" w:rsidP="00DF24B6">
          <w:pPr>
            <w:pStyle w:val="6B419992FA73478C8838EB9576808011"/>
          </w:pPr>
          <w:r w:rsidRPr="006357EF">
            <w:rPr>
              <w:rStyle w:val="a3"/>
            </w:rPr>
            <w:t>Выберите элемент.</w:t>
          </w:r>
        </w:p>
      </w:docPartBody>
    </w:docPart>
    <w:docPart>
      <w:docPartPr>
        <w:name w:val="9464C486A28242D6B630608E4B56CC83"/>
        <w:category>
          <w:name w:val="Общие"/>
          <w:gallery w:val="placeholder"/>
        </w:category>
        <w:types>
          <w:type w:val="bbPlcHdr"/>
        </w:types>
        <w:behaviors>
          <w:behavior w:val="content"/>
        </w:behaviors>
        <w:guid w:val="{34846BD8-1179-4AA1-9B50-1FD0F1FD2FC0}"/>
      </w:docPartPr>
      <w:docPartBody>
        <w:p w:rsidR="00970B13" w:rsidRDefault="00DF24B6" w:rsidP="00DF24B6">
          <w:pPr>
            <w:pStyle w:val="9464C486A28242D6B630608E4B56CC83"/>
          </w:pPr>
          <w:r w:rsidRPr="006357EF">
            <w:rPr>
              <w:rStyle w:val="a3"/>
            </w:rPr>
            <w:t>Выберите элемент.</w:t>
          </w:r>
        </w:p>
      </w:docPartBody>
    </w:docPart>
    <w:docPart>
      <w:docPartPr>
        <w:name w:val="69A599E402EF427F910316409837F086"/>
        <w:category>
          <w:name w:val="Общие"/>
          <w:gallery w:val="placeholder"/>
        </w:category>
        <w:types>
          <w:type w:val="bbPlcHdr"/>
        </w:types>
        <w:behaviors>
          <w:behavior w:val="content"/>
        </w:behaviors>
        <w:guid w:val="{076DC417-12CB-47DE-9EE2-125073E031FD}"/>
      </w:docPartPr>
      <w:docPartBody>
        <w:p w:rsidR="00970B13" w:rsidRDefault="00DF24B6" w:rsidP="00DF24B6">
          <w:pPr>
            <w:pStyle w:val="69A599E402EF427F910316409837F086"/>
          </w:pPr>
          <w:r w:rsidRPr="006357EF">
            <w:rPr>
              <w:rStyle w:val="a3"/>
            </w:rPr>
            <w:t>Выберите элемент.</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xt">
    <w:altName w:val="Courier New"/>
    <w:charset w:val="CC"/>
    <w:family w:val="auto"/>
    <w:pitch w:val="variable"/>
    <w:sig w:usb0="A0002AA7" w:usb1="00000000" w:usb2="00000000"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DejaVu Sans">
    <w:altName w:val="Verdana"/>
    <w:charset w:val="00"/>
    <w:family w:val="auto"/>
    <w:pitch w:val="default"/>
  </w:font>
  <w:font w:name="ArialMT">
    <w:altName w:val="Arial"/>
    <w:panose1 w:val="00000000000000000000"/>
    <w:charset w:val="CC"/>
    <w:family w:val="auto"/>
    <w:notTrueType/>
    <w:pitch w:val="default"/>
    <w:sig w:usb0="00000203" w:usb1="00000000" w:usb2="00000000" w:usb3="00000000" w:csb0="00000005" w:csb1="00000000"/>
  </w:font>
  <w:font w:name="Georgia">
    <w:panose1 w:val="02040502050405020303"/>
    <w:charset w:val="CC"/>
    <w:family w:val="roman"/>
    <w:pitch w:val="variable"/>
    <w:sig w:usb0="00000287" w:usb1="00000000"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4000ACFF" w:usb2="00000001" w:usb3="00000000" w:csb0="000001FF"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markup="0" w:comments="0" w:insDel="0" w:formatting="0" w:inkAnnotations="0"/>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24B6"/>
    <w:rsid w:val="00970B13"/>
    <w:rsid w:val="00DF24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67"/>
    <w:rsid w:val="00DF24B6"/>
    <w:rPr>
      <w:color w:val="808080"/>
    </w:rPr>
  </w:style>
  <w:style w:type="paragraph" w:customStyle="1" w:styleId="B36FF0BF6EC34454B3A4F93238F33CE0">
    <w:name w:val="B36FF0BF6EC34454B3A4F93238F33CE0"/>
    <w:rsid w:val="00DF24B6"/>
  </w:style>
  <w:style w:type="paragraph" w:customStyle="1" w:styleId="76F1424FCBC645AAB750C4190672AB4E">
    <w:name w:val="76F1424FCBC645AAB750C4190672AB4E"/>
    <w:rsid w:val="00DF24B6"/>
  </w:style>
  <w:style w:type="paragraph" w:customStyle="1" w:styleId="B26533E8FFBC4806BB5CB760C979585A">
    <w:name w:val="B26533E8FFBC4806BB5CB760C979585A"/>
    <w:rsid w:val="00DF24B6"/>
  </w:style>
  <w:style w:type="paragraph" w:customStyle="1" w:styleId="75CE595FAE014B3AAFB84981AA7F6D9D">
    <w:name w:val="75CE595FAE014B3AAFB84981AA7F6D9D"/>
    <w:rsid w:val="00DF24B6"/>
  </w:style>
  <w:style w:type="paragraph" w:customStyle="1" w:styleId="8B67D1ABE98E4BE0A7760C1A5A638122">
    <w:name w:val="8B67D1ABE98E4BE0A7760C1A5A638122"/>
    <w:rsid w:val="00DF24B6"/>
  </w:style>
  <w:style w:type="paragraph" w:customStyle="1" w:styleId="6B419992FA73478C8838EB9576808011">
    <w:name w:val="6B419992FA73478C8838EB9576808011"/>
    <w:rsid w:val="00DF24B6"/>
  </w:style>
  <w:style w:type="paragraph" w:customStyle="1" w:styleId="9464C486A28242D6B630608E4B56CC83">
    <w:name w:val="9464C486A28242D6B630608E4B56CC83"/>
    <w:rsid w:val="00DF24B6"/>
  </w:style>
  <w:style w:type="paragraph" w:customStyle="1" w:styleId="69A599E402EF427F910316409837F086">
    <w:name w:val="69A599E402EF427F910316409837F086"/>
    <w:rsid w:val="00DF24B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Word">
  <a:themeElements>
    <a:clrScheme name="ГПН">
      <a:dk1>
        <a:srgbClr val="3C3C3C"/>
      </a:dk1>
      <a:lt1>
        <a:srgbClr val="FFFFFF"/>
      </a:lt1>
      <a:dk2>
        <a:srgbClr val="000000"/>
      </a:dk2>
      <a:lt2>
        <a:srgbClr val="706F6F"/>
      </a:lt2>
      <a:accent1>
        <a:srgbClr val="004077"/>
      </a:accent1>
      <a:accent2>
        <a:srgbClr val="2FB4E9"/>
      </a:accent2>
      <a:accent3>
        <a:srgbClr val="0070BA"/>
      </a:accent3>
      <a:accent4>
        <a:srgbClr val="DADADA"/>
      </a:accent4>
      <a:accent5>
        <a:srgbClr val="AEBD15"/>
      </a:accent5>
      <a:accent6>
        <a:srgbClr val="F7A600"/>
      </a:accent6>
      <a:hlink>
        <a:srgbClr val="0070BA"/>
      </a:hlink>
      <a:folHlink>
        <a:srgbClr val="706F6F"/>
      </a:folHlink>
    </a:clrScheme>
    <a:fontScheme name="Газпром нефть">
      <a:majorFont>
        <a:latin typeface="Arial"/>
        <a:ea typeface="Arial"/>
        <a:cs typeface="Arial"/>
      </a:majorFont>
      <a:minorFont>
        <a:latin typeface="Arial"/>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spDef>
      <a:spPr bwMode="auto">
        <a:prstGeom prst="rect">
          <a:avLst/>
        </a:prstGeom>
        <a:solidFill>
          <a:srgbClr val="FFFFFF"/>
        </a:solidFill>
        <a:ln w="12700">
          <a:solidFill>
            <a:schemeClr val="accent2"/>
          </a:solidFill>
        </a:ln>
      </a:spPr>
      <a:bodyPr/>
      <a:lstStyle/>
      <a:style>
        <a:lnRef idx="2">
          <a:schemeClr val="accent1">
            <a:shade val="50000"/>
          </a:schemeClr>
        </a:lnRef>
        <a:fillRef idx="1">
          <a:schemeClr val="accent1"/>
        </a:fillRef>
        <a:effectRef idx="0">
          <a:schemeClr val="accent1"/>
        </a:effectRef>
        <a:fontRef idx="minor">
          <a:schemeClr val="lt1"/>
        </a:fontRef>
      </a:style>
    </a:spDef>
    <a:txDef>
      <a:spPr bwMode="auto">
        <a:prstGeom prst="rect">
          <a:avLst/>
        </a:prstGeom>
        <a:noFill/>
      </a:spPr>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974898-50FB-4FD2-86E2-BD7A45EBF7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39</Pages>
  <Words>21272</Words>
  <Characters>121256</Characters>
  <Application>Microsoft Office Word</Application>
  <DocSecurity>0</DocSecurity>
  <Lines>1010</Lines>
  <Paragraphs>284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142244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Борисков Антон Викторович</dc:creator>
  <cp:keywords/>
  <dc:description/>
  <cp:lastModifiedBy>Vlasova Yulia</cp:lastModifiedBy>
  <cp:revision>3</cp:revision>
  <dcterms:created xsi:type="dcterms:W3CDTF">2025-10-06T07:39:00Z</dcterms:created>
  <dcterms:modified xsi:type="dcterms:W3CDTF">2025-10-06T07:45:00Z</dcterms:modified>
</cp:coreProperties>
</file>